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鸡尾酒调制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社会分析与公民素养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第1、2学期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王亚辉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课程以专题方式展开教学，主要专题内容有：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专题1  葡萄酒：概述、等级与名品（4课时）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专题2  威士忌（Whisky）和白兰地（Brandy）（4课时）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专题3  金酒（Gin）和朗姆酒（Rum）（4课时）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专题4  特基拉（Tequila）和伏特加（Vodka）（4课时）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专题5  配制酒：开胃酒、利口酒和甜食酒（6课时）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专题6  鸡尾酒：定义、分类、命名、调制方法（4课时）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专题7  鸡尾酒创作（2课时）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专题8  鸡尾酒调制实操（4课时）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主要培养学生运用不同调制方法，根据不同情境、气候创作色、香、味、形、器方面具有和谐之美的鸡尾酒品的能力，以及陶冶学生的生活情操。在教学方法上主要采用文字配合酒水、鸡尾酒高清图片进行课堂讲解、结合历年来积累的大赛调酒视频欣赏和适量的现场示范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（60分</w:t>
            </w:r>
            <w:r>
              <w:rPr>
                <w:rFonts w:ascii="楷体" w:hAnsi="楷体" w:eastAsia="楷体"/>
                <w:sz w:val="24"/>
                <w:szCs w:val="24"/>
              </w:rPr>
              <w:t>=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出勤20分</w:t>
            </w:r>
            <w:r>
              <w:rPr>
                <w:rFonts w:ascii="楷体" w:hAnsi="楷体" w:eastAsia="楷体"/>
                <w:sz w:val="24"/>
                <w:szCs w:val="24"/>
              </w:rPr>
              <w:t>+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随堂考核20分+参与课堂讨论20分），期末鸡尾酒创作作品（40分）。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147D5F"/>
    <w:rsid w:val="003437A7"/>
    <w:rsid w:val="00514E96"/>
    <w:rsid w:val="0054666B"/>
    <w:rsid w:val="00576CAA"/>
    <w:rsid w:val="006C5486"/>
    <w:rsid w:val="00765FCD"/>
    <w:rsid w:val="00871F4A"/>
    <w:rsid w:val="009D7004"/>
    <w:rsid w:val="00A977CF"/>
    <w:rsid w:val="00BA4B09"/>
    <w:rsid w:val="00BB2763"/>
    <w:rsid w:val="00D25B3A"/>
    <w:rsid w:val="00E209F1"/>
    <w:rsid w:val="00EC249A"/>
    <w:rsid w:val="00FC2FB6"/>
    <w:rsid w:val="00FC4D97"/>
    <w:rsid w:val="5B8808A8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126</Words>
  <Characters>724</Characters>
  <Lines>6</Lines>
  <Paragraphs>1</Paragraphs>
  <TotalTime>36</TotalTime>
  <ScaleCrop>false</ScaleCrop>
  <LinksUpToDate>false</LinksUpToDate>
  <CharactersWithSpaces>849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2019-11-29T08:16:08Z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