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6"/>
          <w:szCs w:val="36"/>
        </w:rPr>
      </w:pPr>
    </w:p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通识课程简介</w:t>
      </w:r>
    </w:p>
    <w:tbl>
      <w:tblPr>
        <w:tblStyle w:val="2"/>
        <w:tblW w:w="0" w:type="auto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50"/>
        <w:gridCol w:w="851"/>
        <w:gridCol w:w="1417"/>
        <w:gridCol w:w="2127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课程名称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学分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学时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归属模块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开课学期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高级财经数据分析技术（python）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32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自然科学与互联网创新创业</w:t>
            </w:r>
            <w:bookmarkStart w:id="0" w:name="_GoBack"/>
            <w:bookmarkEnd w:id="0"/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第4</w:t>
            </w:r>
            <w:r>
              <w:rPr>
                <w:rFonts w:hint="eastAsia" w:ascii="楷体" w:hAnsi="楷体" w:eastAsia="楷体"/>
                <w:sz w:val="24"/>
                <w:lang w:val="en-US" w:eastAsia="zh-CN"/>
              </w:rPr>
              <w:t>-</w:t>
            </w:r>
            <w:r>
              <w:rPr>
                <w:rFonts w:hint="eastAsia" w:ascii="楷体" w:hAnsi="楷体" w:eastAsia="楷体"/>
                <w:sz w:val="24"/>
              </w:rPr>
              <w:t>6学期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孙光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</w:t>
            </w:r>
          </w:p>
          <w:p>
            <w:pPr>
              <w:jc w:val="center"/>
              <w:rPr>
                <w:rFonts w:ascii="楷体" w:hAnsi="楷体" w:eastAsia="楷体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主要内容</w:t>
            </w:r>
          </w:p>
        </w:tc>
        <w:tc>
          <w:tcPr>
            <w:tcW w:w="7371" w:type="dxa"/>
            <w:gridSpan w:val="5"/>
            <w:vAlign w:val="center"/>
          </w:tcPr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本课程讲授python语言基础以及利用python编程实现财经大数据的获取、清洗、管理、分析与可视化的方法。课程总学时数为</w:t>
            </w:r>
            <w:r>
              <w:rPr>
                <w:rFonts w:ascii="楷体" w:hAnsi="楷体" w:eastAsia="楷体"/>
                <w:sz w:val="24"/>
              </w:rPr>
              <w:t>3</w:t>
            </w:r>
            <w:r>
              <w:rPr>
                <w:rFonts w:hint="eastAsia" w:ascii="楷体" w:hAnsi="楷体" w:eastAsia="楷体"/>
                <w:sz w:val="24"/>
              </w:rPr>
              <w:t>2学时，其中16课时用于python编程语言语法学习，16课时用于常用第三方数据包实操与本专业相关数据工程项目跟编。本课程组提供100个财经大数据工程项目，各班级根据自己的专业选择3-6个项目进行研习。</w:t>
            </w: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主要内容有：</w:t>
            </w: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第一章  python语法基础（8课时）</w:t>
            </w: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第二章  numpy包的操作（4课时）</w:t>
            </w: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第三章  pandas包的操作（4课时）</w:t>
            </w: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第四章  matplotlib 包的操作（4课时）</w:t>
            </w: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第五章  数据工程项目实践（一）（4课时）</w:t>
            </w: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第六章  数据工程项目实践（二）（2课时）</w:t>
            </w: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第七章  数据工程项目实践（一）（2课时）</w:t>
            </w:r>
          </w:p>
          <w:p>
            <w:pPr>
              <w:jc w:val="left"/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Align w:val="center"/>
          </w:tcPr>
          <w:p>
            <w:pPr>
              <w:jc w:val="center"/>
              <w:rPr>
                <w:rFonts w:ascii="楷体" w:hAnsi="楷体" w:eastAsia="楷体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教学目标及教学方法</w:t>
            </w:r>
          </w:p>
        </w:tc>
        <w:tc>
          <w:tcPr>
            <w:tcW w:w="7371" w:type="dxa"/>
            <w:gridSpan w:val="5"/>
            <w:vAlign w:val="center"/>
          </w:tcPr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教学目标是让学生树立自动财经、智慧财经的思想、掌握数据工程项目开发流程、知晓数据爬虫、精准营销、股票预测与财经数据可视化的实现技术。所有学时均在计算机机房中开设，对非计算机专业的学生来说，是信息技术类的通识课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Align w:val="center"/>
          </w:tcPr>
          <w:p>
            <w:pPr>
              <w:jc w:val="center"/>
              <w:rPr>
                <w:rFonts w:ascii="楷体" w:hAnsi="楷体" w:eastAsia="楷体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考核要求</w:t>
            </w:r>
          </w:p>
        </w:tc>
        <w:tc>
          <w:tcPr>
            <w:tcW w:w="7371" w:type="dxa"/>
            <w:gridSpan w:val="5"/>
            <w:vAlign w:val="center"/>
          </w:tcPr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（1）本课程为考查科目</w:t>
            </w: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（2）</w:t>
            </w:r>
            <w:r>
              <w:rPr>
                <w:rFonts w:ascii="楷体" w:hAnsi="楷体" w:eastAsia="楷体"/>
                <w:sz w:val="24"/>
              </w:rPr>
              <w:t>平时成绩</w:t>
            </w:r>
            <w:r>
              <w:rPr>
                <w:rFonts w:hint="eastAsia" w:ascii="楷体" w:hAnsi="楷体" w:eastAsia="楷体"/>
                <w:sz w:val="24"/>
              </w:rPr>
              <w:t>（50分的课后练习），工程项目实践（30分），考勤（20分）。</w:t>
            </w:r>
          </w:p>
        </w:tc>
      </w:tr>
    </w:tbl>
    <w:p>
      <w:pPr>
        <w:ind w:firstLine="480" w:firstLineChars="200"/>
        <w:jc w:val="left"/>
        <w:rPr>
          <w:rFonts w:ascii="楷体" w:hAnsi="楷体" w:eastAsia="楷体"/>
          <w:sz w:val="24"/>
        </w:rPr>
      </w:pPr>
    </w:p>
    <w:p>
      <w:pPr>
        <w:ind w:firstLine="255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8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C86C2C"/>
    <w:rsid w:val="00315131"/>
    <w:rsid w:val="00657930"/>
    <w:rsid w:val="00B43CDE"/>
    <w:rsid w:val="1C4923D6"/>
    <w:rsid w:val="244E4E67"/>
    <w:rsid w:val="48E51912"/>
    <w:rsid w:val="53F36906"/>
    <w:rsid w:val="5BC86C2C"/>
    <w:rsid w:val="6EDF040D"/>
    <w:rsid w:val="76FA1487"/>
    <w:rsid w:val="7E6A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123</Words>
  <Characters>707</Characters>
  <Lines>5</Lines>
  <Paragraphs>1</Paragraphs>
  <TotalTime>0</TotalTime>
  <ScaleCrop>false</ScaleCrop>
  <LinksUpToDate>false</LinksUpToDate>
  <CharactersWithSpaces>829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2019-11-21T02:04:00Z</dcterms:created>
  <dc:creator>Dr. Sun</dc:creator>
  <cp:lastModifiedBy>Administrator</cp:lastModifiedBy>
  <dcterms:modified xsi:type="dcterms:W3CDTF">2019-11-29T09:08:17Z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