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2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</w:rPr>
              <w:t>宪法与法治思维</w:t>
            </w:r>
            <w:bookmarkEnd w:id="0"/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社会分析与公民素养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第2、4、6学期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郑谊英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本课程为通识教育选修课（2学分，32课时）。宪法是国家根本法，最重要、最核心的价值在于保障公民基本权利，宪法教育是公民教育的核心与基本出发点。课程紧密联系社会生活实际，并结合宪法实践，运用宪法思维分析当代中国法治实践中的常见问题和热点问题，注重培养法治思维能力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主要内容有：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第一讲 宪法与法治思维基础理论（6课时）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第二讲 宪法思维与人权保障（上）（8课时）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一、尊重和保障人权是法治建设的核心价值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二、弘扬法治精神与弘扬人权文化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三、食品安全是健康中国的基石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四、死刑立法不能逾越宪法界限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五、完善人权司法保障制度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第三讲 宪法思维与人权保障（下）（6课时）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一、树立生命至上的理念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二、如何看待同性恋问题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第四讲 宪法思维与宪法解释（6课时）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第五讲 宪法思维与宪法实施（6课时）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一、宪法的实施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二、宪法的监督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教学目标：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开展公民教育，培养大学生的宪法信仰、法治精神和家国情怀。（2）掌握宪法学的核心理念、宪法与法治思维基础理论、宪法实施机制，能够运用所学知识分析当代中国法治实践中的常见问题和热点问题，培养宪法思维能力。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教学方法：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本课程教学方法主要为课堂讲授、案例教学、专题研讨、系统分析等教学形式。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（2）平时综合考核占总评成绩的60%，主要根据学生出勤情况、课堂研讨、小组汇报情况等方面来确定；期末考查40%。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46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2019-11-29T05:17:34Z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