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3E7C" w:rsidRDefault="00C44B0C">
      <w:pPr>
        <w:jc w:val="center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通识课程简介</w:t>
      </w: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18"/>
        <w:gridCol w:w="850"/>
        <w:gridCol w:w="851"/>
        <w:gridCol w:w="1417"/>
        <w:gridCol w:w="2127"/>
        <w:gridCol w:w="2126"/>
      </w:tblGrid>
      <w:tr w:rsidR="00413E7C">
        <w:trPr>
          <w:trHeight w:val="793"/>
        </w:trPr>
        <w:tc>
          <w:tcPr>
            <w:tcW w:w="1418" w:type="dxa"/>
            <w:vAlign w:val="center"/>
          </w:tcPr>
          <w:p w:rsidR="00413E7C" w:rsidRDefault="00C44B0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课程名称</w:t>
            </w:r>
          </w:p>
        </w:tc>
        <w:tc>
          <w:tcPr>
            <w:tcW w:w="850" w:type="dxa"/>
            <w:vAlign w:val="center"/>
          </w:tcPr>
          <w:p w:rsidR="00413E7C" w:rsidRDefault="00C44B0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学分</w:t>
            </w:r>
          </w:p>
        </w:tc>
        <w:tc>
          <w:tcPr>
            <w:tcW w:w="851" w:type="dxa"/>
            <w:vAlign w:val="center"/>
          </w:tcPr>
          <w:p w:rsidR="00413E7C" w:rsidRDefault="00C44B0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学时</w:t>
            </w:r>
          </w:p>
        </w:tc>
        <w:tc>
          <w:tcPr>
            <w:tcW w:w="1417" w:type="dxa"/>
            <w:vAlign w:val="center"/>
          </w:tcPr>
          <w:p w:rsidR="00413E7C" w:rsidRDefault="00C44B0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归属模块</w:t>
            </w:r>
          </w:p>
        </w:tc>
        <w:tc>
          <w:tcPr>
            <w:tcW w:w="2127" w:type="dxa"/>
            <w:vAlign w:val="center"/>
          </w:tcPr>
          <w:p w:rsidR="00413E7C" w:rsidRDefault="00C44B0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开课学期</w:t>
            </w:r>
          </w:p>
        </w:tc>
        <w:tc>
          <w:tcPr>
            <w:tcW w:w="2126" w:type="dxa"/>
            <w:vAlign w:val="center"/>
          </w:tcPr>
          <w:p w:rsidR="00413E7C" w:rsidRDefault="00C44B0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授课教师</w:t>
            </w:r>
          </w:p>
        </w:tc>
      </w:tr>
      <w:tr w:rsidR="00413E7C">
        <w:trPr>
          <w:trHeight w:val="691"/>
        </w:trPr>
        <w:tc>
          <w:tcPr>
            <w:tcW w:w="1418" w:type="dxa"/>
            <w:vAlign w:val="center"/>
          </w:tcPr>
          <w:p w:rsidR="00413E7C" w:rsidRDefault="00C44B0C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  <w:bookmarkStart w:id="0" w:name="_GoBack"/>
            <w:r>
              <w:rPr>
                <w:rFonts w:ascii="楷体" w:eastAsia="楷体" w:hAnsi="楷体" w:hint="eastAsia"/>
                <w:sz w:val="24"/>
                <w:szCs w:val="24"/>
              </w:rPr>
              <w:t>中国传统文化</w:t>
            </w:r>
            <w:bookmarkEnd w:id="0"/>
          </w:p>
        </w:tc>
        <w:tc>
          <w:tcPr>
            <w:tcW w:w="850" w:type="dxa"/>
            <w:vAlign w:val="center"/>
          </w:tcPr>
          <w:p w:rsidR="00413E7C" w:rsidRDefault="00C44B0C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:rsidR="00413E7C" w:rsidRDefault="00C44B0C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16</w:t>
            </w:r>
          </w:p>
        </w:tc>
        <w:tc>
          <w:tcPr>
            <w:tcW w:w="1417" w:type="dxa"/>
            <w:vAlign w:val="center"/>
          </w:tcPr>
          <w:p w:rsidR="00413E7C" w:rsidRDefault="00C44B0C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历史传统与哲学思辨</w:t>
            </w:r>
          </w:p>
        </w:tc>
        <w:tc>
          <w:tcPr>
            <w:tcW w:w="2127" w:type="dxa"/>
            <w:vAlign w:val="center"/>
          </w:tcPr>
          <w:p w:rsidR="00413E7C" w:rsidRDefault="00C44B0C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第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5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学期</w:t>
            </w:r>
          </w:p>
        </w:tc>
        <w:tc>
          <w:tcPr>
            <w:tcW w:w="2126" w:type="dxa"/>
            <w:vAlign w:val="center"/>
          </w:tcPr>
          <w:p w:rsidR="00413E7C" w:rsidRDefault="00C44B0C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尹文芳</w:t>
            </w:r>
          </w:p>
        </w:tc>
      </w:tr>
      <w:tr w:rsidR="00413E7C">
        <w:trPr>
          <w:trHeight w:val="3891"/>
        </w:trPr>
        <w:tc>
          <w:tcPr>
            <w:tcW w:w="1418" w:type="dxa"/>
            <w:vAlign w:val="center"/>
          </w:tcPr>
          <w:p w:rsidR="00413E7C" w:rsidRDefault="00C44B0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课程</w:t>
            </w:r>
          </w:p>
          <w:p w:rsidR="00413E7C" w:rsidRDefault="00C44B0C">
            <w:pPr>
              <w:jc w:val="center"/>
              <w:rPr>
                <w:rFonts w:ascii="楷体" w:eastAsia="楷体" w:hAnsi="楷体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主要内容</w:t>
            </w:r>
          </w:p>
        </w:tc>
        <w:tc>
          <w:tcPr>
            <w:tcW w:w="7371" w:type="dxa"/>
            <w:gridSpan w:val="5"/>
            <w:vAlign w:val="center"/>
          </w:tcPr>
          <w:p w:rsidR="00413E7C" w:rsidRDefault="00C44B0C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    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课程总学时数为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16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学时，将从中国传统哲学、史学、教育学、典制、民俗中选取七个内容作为切入点进行专题化教学，具体课时安排如下：</w:t>
            </w:r>
            <w:r>
              <w:rPr>
                <w:rFonts w:ascii="楷体" w:eastAsia="楷体" w:hAnsi="楷体"/>
                <w:sz w:val="24"/>
                <w:szCs w:val="24"/>
              </w:rPr>
              <w:t xml:space="preserve"> </w:t>
            </w:r>
          </w:p>
          <w:tbl>
            <w:tblPr>
              <w:tblW w:w="6974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4990"/>
              <w:gridCol w:w="1984"/>
            </w:tblGrid>
            <w:tr w:rsidR="00413E7C">
              <w:trPr>
                <w:trHeight w:val="491"/>
              </w:trPr>
              <w:tc>
                <w:tcPr>
                  <w:tcW w:w="4990" w:type="dxa"/>
                  <w:vAlign w:val="center"/>
                </w:tcPr>
                <w:p w:rsidR="00413E7C" w:rsidRDefault="00C44B0C">
                  <w:pPr>
                    <w:spacing w:line="360" w:lineRule="exact"/>
                    <w:jc w:val="center"/>
                    <w:rPr>
                      <w:rFonts w:ascii="仿宋" w:eastAsia="仿宋" w:hAnsi="仿宋" w:cs="仿宋"/>
                      <w:b/>
                      <w:sz w:val="24"/>
                    </w:rPr>
                  </w:pPr>
                  <w:r>
                    <w:rPr>
                      <w:rFonts w:ascii="仿宋" w:eastAsia="仿宋" w:hAnsi="仿宋" w:cs="仿宋" w:hint="eastAsia"/>
                      <w:b/>
                      <w:sz w:val="24"/>
                    </w:rPr>
                    <w:t>教学单元</w:t>
                  </w:r>
                </w:p>
              </w:tc>
              <w:tc>
                <w:tcPr>
                  <w:tcW w:w="1984" w:type="dxa"/>
                  <w:vAlign w:val="center"/>
                </w:tcPr>
                <w:p w:rsidR="00413E7C" w:rsidRDefault="00C44B0C">
                  <w:pPr>
                    <w:spacing w:line="360" w:lineRule="exact"/>
                    <w:jc w:val="center"/>
                    <w:rPr>
                      <w:rFonts w:ascii="仿宋" w:eastAsia="仿宋" w:hAnsi="仿宋" w:cs="仿宋"/>
                      <w:b/>
                      <w:sz w:val="24"/>
                    </w:rPr>
                  </w:pPr>
                  <w:r>
                    <w:rPr>
                      <w:rFonts w:ascii="仿宋" w:eastAsia="仿宋" w:hAnsi="仿宋" w:cs="仿宋" w:hint="eastAsia"/>
                      <w:b/>
                      <w:sz w:val="24"/>
                    </w:rPr>
                    <w:t>理论学时</w:t>
                  </w:r>
                </w:p>
              </w:tc>
            </w:tr>
            <w:tr w:rsidR="00413E7C">
              <w:trPr>
                <w:trHeight w:val="369"/>
              </w:trPr>
              <w:tc>
                <w:tcPr>
                  <w:tcW w:w="4990" w:type="dxa"/>
                  <w:vAlign w:val="center"/>
                </w:tcPr>
                <w:p w:rsidR="00413E7C" w:rsidRDefault="00C44B0C">
                  <w:pPr>
                    <w:spacing w:line="360" w:lineRule="exact"/>
                    <w:jc w:val="center"/>
                    <w:rPr>
                      <w:rFonts w:ascii="仿宋" w:eastAsia="仿宋" w:hAnsi="仿宋"/>
                      <w:sz w:val="24"/>
                    </w:rPr>
                  </w:pPr>
                  <w:r>
                    <w:rPr>
                      <w:rFonts w:ascii="仿宋" w:eastAsia="仿宋" w:hAnsi="仿宋" w:hint="eastAsia"/>
                      <w:sz w:val="24"/>
                    </w:rPr>
                    <w:t>第一讲</w:t>
                  </w:r>
                  <w:r>
                    <w:rPr>
                      <w:rFonts w:ascii="仿宋" w:eastAsia="仿宋" w:hAnsi="仿宋" w:hint="eastAsia"/>
                      <w:sz w:val="24"/>
                    </w:rPr>
                    <w:t xml:space="preserve">  </w:t>
                  </w:r>
                  <w:r>
                    <w:rPr>
                      <w:rFonts w:ascii="仿宋" w:eastAsia="仿宋" w:hAnsi="仿宋" w:hint="eastAsia"/>
                      <w:sz w:val="24"/>
                    </w:rPr>
                    <w:t>绪论</w:t>
                  </w:r>
                  <w:r>
                    <w:rPr>
                      <w:rFonts w:ascii="仿宋" w:eastAsia="仿宋" w:hAnsi="仿宋" w:hint="eastAsia"/>
                      <w:sz w:val="24"/>
                    </w:rPr>
                    <w:t xml:space="preserve">  </w:t>
                  </w:r>
                </w:p>
              </w:tc>
              <w:tc>
                <w:tcPr>
                  <w:tcW w:w="1984" w:type="dxa"/>
                  <w:vAlign w:val="center"/>
                </w:tcPr>
                <w:p w:rsidR="00413E7C" w:rsidRDefault="00C44B0C">
                  <w:pPr>
                    <w:spacing w:line="360" w:lineRule="exact"/>
                    <w:jc w:val="center"/>
                    <w:rPr>
                      <w:rFonts w:ascii="仿宋" w:eastAsia="仿宋" w:hAnsi="仿宋"/>
                      <w:sz w:val="24"/>
                    </w:rPr>
                  </w:pPr>
                  <w:r>
                    <w:rPr>
                      <w:rFonts w:ascii="仿宋" w:eastAsia="仿宋" w:hAnsi="仿宋" w:hint="eastAsia"/>
                      <w:sz w:val="24"/>
                    </w:rPr>
                    <w:t>2</w:t>
                  </w:r>
                </w:p>
              </w:tc>
            </w:tr>
            <w:tr w:rsidR="00413E7C">
              <w:trPr>
                <w:trHeight w:val="369"/>
              </w:trPr>
              <w:tc>
                <w:tcPr>
                  <w:tcW w:w="4990" w:type="dxa"/>
                  <w:vAlign w:val="center"/>
                </w:tcPr>
                <w:p w:rsidR="00413E7C" w:rsidRDefault="00C44B0C">
                  <w:pPr>
                    <w:spacing w:line="360" w:lineRule="exact"/>
                    <w:jc w:val="center"/>
                    <w:rPr>
                      <w:rFonts w:ascii="仿宋" w:eastAsia="仿宋" w:hAnsi="仿宋"/>
                      <w:sz w:val="24"/>
                    </w:rPr>
                  </w:pPr>
                  <w:r>
                    <w:rPr>
                      <w:rFonts w:ascii="仿宋" w:eastAsia="仿宋" w:hAnsi="仿宋" w:hint="eastAsia"/>
                      <w:sz w:val="24"/>
                    </w:rPr>
                    <w:t>第二讲</w:t>
                  </w:r>
                  <w:r>
                    <w:rPr>
                      <w:rFonts w:ascii="仿宋" w:eastAsia="仿宋" w:hAnsi="仿宋" w:hint="eastAsia"/>
                      <w:sz w:val="24"/>
                    </w:rPr>
                    <w:t xml:space="preserve">  </w:t>
                  </w:r>
                  <w:r>
                    <w:rPr>
                      <w:rFonts w:ascii="仿宋" w:eastAsia="仿宋" w:hAnsi="仿宋" w:hint="eastAsia"/>
                      <w:sz w:val="24"/>
                    </w:rPr>
                    <w:t>哲学（儒学）</w:t>
                  </w:r>
                </w:p>
              </w:tc>
              <w:tc>
                <w:tcPr>
                  <w:tcW w:w="1984" w:type="dxa"/>
                  <w:vAlign w:val="center"/>
                </w:tcPr>
                <w:p w:rsidR="00413E7C" w:rsidRDefault="00C44B0C">
                  <w:pPr>
                    <w:spacing w:line="360" w:lineRule="exact"/>
                    <w:jc w:val="center"/>
                    <w:rPr>
                      <w:rFonts w:ascii="仿宋" w:eastAsia="仿宋" w:hAnsi="仿宋"/>
                      <w:sz w:val="24"/>
                    </w:rPr>
                  </w:pPr>
                  <w:r>
                    <w:rPr>
                      <w:rFonts w:ascii="仿宋" w:eastAsia="仿宋" w:hAnsi="仿宋" w:hint="eastAsia"/>
                      <w:sz w:val="24"/>
                    </w:rPr>
                    <w:t>4</w:t>
                  </w:r>
                </w:p>
              </w:tc>
            </w:tr>
            <w:tr w:rsidR="00413E7C">
              <w:trPr>
                <w:trHeight w:val="369"/>
              </w:trPr>
              <w:tc>
                <w:tcPr>
                  <w:tcW w:w="4990" w:type="dxa"/>
                  <w:vAlign w:val="center"/>
                </w:tcPr>
                <w:p w:rsidR="00413E7C" w:rsidRDefault="00C44B0C">
                  <w:pPr>
                    <w:spacing w:line="360" w:lineRule="exact"/>
                    <w:jc w:val="center"/>
                    <w:rPr>
                      <w:rFonts w:ascii="仿宋" w:eastAsia="仿宋" w:hAnsi="仿宋"/>
                      <w:sz w:val="24"/>
                    </w:rPr>
                  </w:pPr>
                  <w:r>
                    <w:rPr>
                      <w:rFonts w:ascii="仿宋" w:eastAsia="仿宋" w:hAnsi="仿宋" w:hint="eastAsia"/>
                      <w:sz w:val="24"/>
                    </w:rPr>
                    <w:t>第三讲</w:t>
                  </w:r>
                  <w:r>
                    <w:rPr>
                      <w:rFonts w:ascii="仿宋" w:eastAsia="仿宋" w:hAnsi="仿宋" w:hint="eastAsia"/>
                      <w:sz w:val="24"/>
                    </w:rPr>
                    <w:t xml:space="preserve">  </w:t>
                  </w:r>
                  <w:r>
                    <w:rPr>
                      <w:rFonts w:ascii="仿宋" w:eastAsia="仿宋" w:hAnsi="仿宋" w:hint="eastAsia"/>
                      <w:sz w:val="24"/>
                    </w:rPr>
                    <w:t>史学（青铜器、甲骨文和史学）</w:t>
                  </w:r>
                </w:p>
              </w:tc>
              <w:tc>
                <w:tcPr>
                  <w:tcW w:w="1984" w:type="dxa"/>
                  <w:vAlign w:val="center"/>
                </w:tcPr>
                <w:p w:rsidR="00413E7C" w:rsidRDefault="00C44B0C">
                  <w:pPr>
                    <w:spacing w:line="360" w:lineRule="exact"/>
                    <w:jc w:val="center"/>
                    <w:rPr>
                      <w:rFonts w:ascii="仿宋" w:eastAsia="仿宋" w:hAnsi="仿宋"/>
                      <w:sz w:val="24"/>
                    </w:rPr>
                  </w:pPr>
                  <w:r>
                    <w:rPr>
                      <w:rFonts w:ascii="仿宋" w:eastAsia="仿宋" w:hAnsi="仿宋" w:hint="eastAsia"/>
                      <w:sz w:val="24"/>
                    </w:rPr>
                    <w:t>2</w:t>
                  </w:r>
                </w:p>
              </w:tc>
            </w:tr>
            <w:tr w:rsidR="00413E7C">
              <w:trPr>
                <w:trHeight w:val="369"/>
              </w:trPr>
              <w:tc>
                <w:tcPr>
                  <w:tcW w:w="4990" w:type="dxa"/>
                  <w:vAlign w:val="center"/>
                </w:tcPr>
                <w:p w:rsidR="00413E7C" w:rsidRDefault="00C44B0C">
                  <w:pPr>
                    <w:spacing w:line="360" w:lineRule="exact"/>
                    <w:jc w:val="center"/>
                    <w:rPr>
                      <w:rFonts w:ascii="仿宋" w:eastAsia="仿宋" w:hAnsi="仿宋"/>
                      <w:sz w:val="24"/>
                    </w:rPr>
                  </w:pPr>
                  <w:r>
                    <w:rPr>
                      <w:rFonts w:ascii="仿宋" w:eastAsia="仿宋" w:hAnsi="仿宋" w:hint="eastAsia"/>
                      <w:sz w:val="24"/>
                    </w:rPr>
                    <w:t>第四讲</w:t>
                  </w:r>
                  <w:r>
                    <w:rPr>
                      <w:rFonts w:ascii="仿宋" w:eastAsia="仿宋" w:hAnsi="仿宋" w:hint="eastAsia"/>
                      <w:sz w:val="24"/>
                    </w:rPr>
                    <w:t xml:space="preserve">  </w:t>
                  </w:r>
                  <w:r>
                    <w:rPr>
                      <w:rFonts w:ascii="仿宋" w:eastAsia="仿宋" w:hAnsi="仿宋" w:hint="eastAsia"/>
                      <w:sz w:val="24"/>
                    </w:rPr>
                    <w:t>教育（科举与教育）</w:t>
                  </w:r>
                </w:p>
              </w:tc>
              <w:tc>
                <w:tcPr>
                  <w:tcW w:w="1984" w:type="dxa"/>
                  <w:vAlign w:val="center"/>
                </w:tcPr>
                <w:p w:rsidR="00413E7C" w:rsidRDefault="00C44B0C">
                  <w:pPr>
                    <w:spacing w:line="360" w:lineRule="exact"/>
                    <w:jc w:val="center"/>
                    <w:rPr>
                      <w:rFonts w:ascii="仿宋" w:eastAsia="仿宋" w:hAnsi="仿宋"/>
                      <w:sz w:val="24"/>
                    </w:rPr>
                  </w:pPr>
                  <w:r>
                    <w:rPr>
                      <w:rFonts w:ascii="仿宋" w:eastAsia="仿宋" w:hAnsi="仿宋" w:hint="eastAsia"/>
                      <w:sz w:val="24"/>
                    </w:rPr>
                    <w:t>2</w:t>
                  </w:r>
                </w:p>
              </w:tc>
            </w:tr>
            <w:tr w:rsidR="00413E7C">
              <w:trPr>
                <w:trHeight w:val="369"/>
              </w:trPr>
              <w:tc>
                <w:tcPr>
                  <w:tcW w:w="4990" w:type="dxa"/>
                  <w:vAlign w:val="center"/>
                </w:tcPr>
                <w:p w:rsidR="00413E7C" w:rsidRDefault="00C44B0C">
                  <w:pPr>
                    <w:spacing w:line="360" w:lineRule="exact"/>
                    <w:jc w:val="center"/>
                    <w:rPr>
                      <w:rFonts w:ascii="仿宋" w:eastAsia="仿宋" w:hAnsi="仿宋"/>
                      <w:sz w:val="24"/>
                    </w:rPr>
                  </w:pPr>
                  <w:r>
                    <w:rPr>
                      <w:rFonts w:ascii="仿宋" w:eastAsia="仿宋" w:hAnsi="仿宋" w:hint="eastAsia"/>
                      <w:sz w:val="24"/>
                    </w:rPr>
                    <w:t>第五讲</w:t>
                  </w:r>
                  <w:r>
                    <w:rPr>
                      <w:rFonts w:ascii="仿宋" w:eastAsia="仿宋" w:hAnsi="仿宋" w:hint="eastAsia"/>
                      <w:sz w:val="24"/>
                    </w:rPr>
                    <w:t xml:space="preserve">  </w:t>
                  </w:r>
                  <w:r>
                    <w:rPr>
                      <w:rFonts w:ascii="仿宋" w:eastAsia="仿宋" w:hAnsi="仿宋" w:hint="eastAsia"/>
                      <w:sz w:val="24"/>
                    </w:rPr>
                    <w:t>典制（礼制、历法）</w:t>
                  </w:r>
                </w:p>
              </w:tc>
              <w:tc>
                <w:tcPr>
                  <w:tcW w:w="1984" w:type="dxa"/>
                  <w:vAlign w:val="center"/>
                </w:tcPr>
                <w:p w:rsidR="00413E7C" w:rsidRDefault="00C44B0C">
                  <w:pPr>
                    <w:spacing w:line="360" w:lineRule="exact"/>
                    <w:jc w:val="center"/>
                    <w:rPr>
                      <w:rFonts w:ascii="仿宋" w:eastAsia="仿宋" w:hAnsi="仿宋"/>
                      <w:sz w:val="24"/>
                    </w:rPr>
                  </w:pPr>
                  <w:r>
                    <w:rPr>
                      <w:rFonts w:ascii="仿宋" w:eastAsia="仿宋" w:hAnsi="仿宋" w:hint="eastAsia"/>
                      <w:sz w:val="24"/>
                    </w:rPr>
                    <w:t>4</w:t>
                  </w:r>
                </w:p>
              </w:tc>
            </w:tr>
            <w:tr w:rsidR="00413E7C">
              <w:trPr>
                <w:trHeight w:val="369"/>
              </w:trPr>
              <w:tc>
                <w:tcPr>
                  <w:tcW w:w="4990" w:type="dxa"/>
                  <w:vAlign w:val="center"/>
                </w:tcPr>
                <w:p w:rsidR="00413E7C" w:rsidRDefault="00C44B0C">
                  <w:pPr>
                    <w:spacing w:line="360" w:lineRule="exact"/>
                    <w:jc w:val="center"/>
                    <w:rPr>
                      <w:rFonts w:ascii="仿宋" w:eastAsia="仿宋" w:hAnsi="仿宋"/>
                      <w:sz w:val="24"/>
                    </w:rPr>
                  </w:pPr>
                  <w:r>
                    <w:rPr>
                      <w:rFonts w:ascii="仿宋" w:eastAsia="仿宋" w:hAnsi="仿宋" w:hint="eastAsia"/>
                      <w:sz w:val="24"/>
                    </w:rPr>
                    <w:t>第六讲</w:t>
                  </w:r>
                  <w:r>
                    <w:rPr>
                      <w:rFonts w:ascii="仿宋" w:eastAsia="仿宋" w:hAnsi="仿宋" w:hint="eastAsia"/>
                      <w:sz w:val="24"/>
                    </w:rPr>
                    <w:t xml:space="preserve">  </w:t>
                  </w:r>
                  <w:r>
                    <w:rPr>
                      <w:rFonts w:ascii="仿宋" w:eastAsia="仿宋" w:hAnsi="仿宋" w:hint="eastAsia"/>
                      <w:sz w:val="24"/>
                    </w:rPr>
                    <w:t>民俗（饮食、服饰）</w:t>
                  </w:r>
                </w:p>
              </w:tc>
              <w:tc>
                <w:tcPr>
                  <w:tcW w:w="1984" w:type="dxa"/>
                  <w:vAlign w:val="center"/>
                </w:tcPr>
                <w:p w:rsidR="00413E7C" w:rsidRDefault="00C44B0C">
                  <w:pPr>
                    <w:spacing w:line="360" w:lineRule="exact"/>
                    <w:jc w:val="center"/>
                    <w:rPr>
                      <w:rFonts w:ascii="仿宋" w:eastAsia="仿宋" w:hAnsi="仿宋"/>
                      <w:sz w:val="24"/>
                    </w:rPr>
                  </w:pPr>
                  <w:r>
                    <w:rPr>
                      <w:rFonts w:ascii="仿宋" w:eastAsia="仿宋" w:hAnsi="仿宋" w:hint="eastAsia"/>
                      <w:sz w:val="24"/>
                    </w:rPr>
                    <w:t>2</w:t>
                  </w:r>
                </w:p>
              </w:tc>
            </w:tr>
          </w:tbl>
          <w:p w:rsidR="00413E7C" w:rsidRDefault="00413E7C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</w:p>
        </w:tc>
      </w:tr>
      <w:tr w:rsidR="00413E7C">
        <w:tc>
          <w:tcPr>
            <w:tcW w:w="1418" w:type="dxa"/>
            <w:vAlign w:val="center"/>
          </w:tcPr>
          <w:p w:rsidR="00413E7C" w:rsidRDefault="00C44B0C">
            <w:pPr>
              <w:jc w:val="center"/>
              <w:rPr>
                <w:rFonts w:ascii="楷体" w:eastAsia="楷体" w:hAnsi="楷体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教学目标及教学方法</w:t>
            </w:r>
          </w:p>
        </w:tc>
        <w:tc>
          <w:tcPr>
            <w:tcW w:w="7371" w:type="dxa"/>
            <w:gridSpan w:val="5"/>
            <w:vAlign w:val="center"/>
          </w:tcPr>
          <w:p w:rsidR="00413E7C" w:rsidRDefault="00413E7C">
            <w:pPr>
              <w:ind w:firstLineChars="200" w:firstLine="482"/>
              <w:jc w:val="left"/>
              <w:rPr>
                <w:rFonts w:ascii="楷体" w:eastAsia="楷体" w:hAnsi="楷体"/>
                <w:b/>
                <w:sz w:val="24"/>
                <w:szCs w:val="24"/>
              </w:rPr>
            </w:pPr>
          </w:p>
          <w:p w:rsidR="00413E7C" w:rsidRDefault="00C44B0C">
            <w:pPr>
              <w:ind w:firstLineChars="200" w:firstLine="482"/>
              <w:jc w:val="left"/>
              <w:rPr>
                <w:rFonts w:ascii="楷体" w:eastAsia="楷体" w:hAnsi="楷体"/>
                <w:b/>
                <w:sz w:val="24"/>
                <w:szCs w:val="24"/>
              </w:rPr>
            </w:pPr>
            <w:r>
              <w:rPr>
                <w:rFonts w:ascii="楷体" w:eastAsia="楷体" w:hAnsi="楷体" w:hint="eastAsia"/>
                <w:b/>
                <w:sz w:val="24"/>
                <w:szCs w:val="24"/>
              </w:rPr>
              <w:t>1.</w:t>
            </w:r>
            <w:r>
              <w:rPr>
                <w:rFonts w:ascii="楷体" w:eastAsia="楷体" w:hAnsi="楷体" w:hint="eastAsia"/>
                <w:b/>
                <w:sz w:val="24"/>
                <w:szCs w:val="24"/>
              </w:rPr>
              <w:t>教学目标</w:t>
            </w:r>
          </w:p>
          <w:p w:rsidR="00413E7C" w:rsidRDefault="00C44B0C">
            <w:pPr>
              <w:ind w:firstLineChars="200" w:firstLine="482"/>
              <w:jc w:val="lef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b/>
                <w:sz w:val="24"/>
                <w:szCs w:val="24"/>
              </w:rPr>
              <w:t>知识目标：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通过本课程的学习，使学生对中国传统文化的基本精神、基本特征和主体品格有比较全面的、客观的了解；对中国传统文化中的哲学、史学、教育学、典制、民俗等内容有初步的了解；基本掌握中国传统文化发展进程中，起关键作用的人物、流派及其贡献；能比较准确地叙述最能揭示传统文化特征的最基本的命题和概念。</w:t>
            </w:r>
          </w:p>
          <w:p w:rsidR="00413E7C" w:rsidRDefault="00C44B0C">
            <w:pPr>
              <w:ind w:firstLineChars="200" w:firstLine="482"/>
              <w:jc w:val="lef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b/>
                <w:sz w:val="24"/>
                <w:szCs w:val="24"/>
              </w:rPr>
              <w:t>能力目标：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通过本课程的学习，强化学生的文化主体意识和文化创新意识，引导学生把学习的归宿点落实到挖掘传统文化当代价值上，能运用科学的世界观与方法论来分析中国文化的精华与糟粕，以现代化为参照系，对中国传统文化资源进行创造性阐释和创新性发展，为中国特色社会主义现代化建设服务。</w:t>
            </w:r>
          </w:p>
          <w:p w:rsidR="00413E7C" w:rsidRDefault="00C44B0C">
            <w:pPr>
              <w:ind w:firstLineChars="200" w:firstLine="482"/>
              <w:jc w:val="lef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b/>
                <w:sz w:val="24"/>
                <w:szCs w:val="24"/>
              </w:rPr>
              <w:t>价值目标：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通过本课程的学习，增强学生传承弘扬中华优秀传统文化的责任感和使命感，增强学生的民族自信心、自尊心与自豪感，坚定文化自信。</w:t>
            </w:r>
          </w:p>
          <w:p w:rsidR="00413E7C" w:rsidRDefault="00C44B0C">
            <w:pPr>
              <w:ind w:firstLineChars="200" w:firstLine="482"/>
              <w:jc w:val="left"/>
              <w:rPr>
                <w:rFonts w:ascii="楷体" w:eastAsia="楷体" w:hAnsi="楷体"/>
                <w:b/>
                <w:sz w:val="24"/>
                <w:szCs w:val="24"/>
              </w:rPr>
            </w:pPr>
            <w:r>
              <w:rPr>
                <w:rFonts w:ascii="楷体" w:eastAsia="楷体" w:hAnsi="楷体" w:hint="eastAsia"/>
                <w:b/>
                <w:sz w:val="24"/>
                <w:szCs w:val="24"/>
              </w:rPr>
              <w:t>2.</w:t>
            </w:r>
            <w:r>
              <w:rPr>
                <w:rFonts w:ascii="楷体" w:eastAsia="楷体" w:hAnsi="楷体" w:hint="eastAsia"/>
                <w:b/>
                <w:sz w:val="24"/>
                <w:szCs w:val="24"/>
              </w:rPr>
              <w:t>教学方法</w:t>
            </w:r>
          </w:p>
          <w:p w:rsidR="00413E7C" w:rsidRDefault="00C44B0C">
            <w:pPr>
              <w:ind w:firstLineChars="200" w:firstLine="480"/>
              <w:jc w:val="lef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本课程以课堂讲授为主，采用多媒体教学手段和启发式教学，突出教师的主导地位和学生的主体地位。</w:t>
            </w:r>
          </w:p>
          <w:p w:rsidR="00413E7C" w:rsidRDefault="00413E7C">
            <w:pPr>
              <w:ind w:firstLineChars="200" w:firstLine="480"/>
              <w:jc w:val="left"/>
              <w:rPr>
                <w:rFonts w:ascii="楷体" w:eastAsia="楷体" w:hAnsi="楷体"/>
                <w:sz w:val="24"/>
                <w:szCs w:val="24"/>
              </w:rPr>
            </w:pPr>
          </w:p>
        </w:tc>
      </w:tr>
      <w:tr w:rsidR="00413E7C">
        <w:tc>
          <w:tcPr>
            <w:tcW w:w="1418" w:type="dxa"/>
            <w:vAlign w:val="center"/>
          </w:tcPr>
          <w:p w:rsidR="00413E7C" w:rsidRDefault="00C44B0C">
            <w:pPr>
              <w:jc w:val="center"/>
              <w:rPr>
                <w:rFonts w:ascii="楷体" w:eastAsia="楷体" w:hAnsi="楷体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考核要求</w:t>
            </w:r>
          </w:p>
        </w:tc>
        <w:tc>
          <w:tcPr>
            <w:tcW w:w="7371" w:type="dxa"/>
            <w:gridSpan w:val="5"/>
            <w:vAlign w:val="center"/>
          </w:tcPr>
          <w:p w:rsidR="00413E7C" w:rsidRDefault="00C44B0C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    1.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本课程为考查科目</w:t>
            </w:r>
          </w:p>
          <w:p w:rsidR="00413E7C" w:rsidRDefault="00C44B0C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    2.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平时综合考核占总评成绩的</w:t>
            </w:r>
            <w:r>
              <w:rPr>
                <w:rFonts w:ascii="楷体" w:eastAsia="楷体" w:hAnsi="楷体"/>
                <w:sz w:val="24"/>
                <w:szCs w:val="24"/>
              </w:rPr>
              <w:t>50%</w:t>
            </w:r>
            <w:r>
              <w:rPr>
                <w:rFonts w:ascii="楷体" w:eastAsia="楷体" w:hAnsi="楷体"/>
                <w:sz w:val="24"/>
                <w:szCs w:val="24"/>
              </w:rPr>
              <w:t>，主要根据学生出勤情况、课堂表现情况等方面来确定；小组</w:t>
            </w:r>
            <w:r>
              <w:rPr>
                <w:rFonts w:ascii="楷体" w:eastAsia="楷体" w:hAnsi="楷体"/>
                <w:sz w:val="24"/>
                <w:szCs w:val="24"/>
              </w:rPr>
              <w:t>PPT</w:t>
            </w:r>
            <w:r>
              <w:rPr>
                <w:rFonts w:ascii="楷体" w:eastAsia="楷体" w:hAnsi="楷体"/>
                <w:sz w:val="24"/>
                <w:szCs w:val="24"/>
              </w:rPr>
              <w:t>设计及展示占总评成绩的</w:t>
            </w:r>
            <w:r>
              <w:rPr>
                <w:rFonts w:ascii="楷体" w:eastAsia="楷体" w:hAnsi="楷体"/>
                <w:sz w:val="24"/>
                <w:szCs w:val="24"/>
              </w:rPr>
              <w:t>50%</w:t>
            </w:r>
            <w:r>
              <w:rPr>
                <w:rFonts w:ascii="楷体" w:eastAsia="楷体" w:hAnsi="楷体"/>
                <w:sz w:val="24"/>
                <w:szCs w:val="24"/>
              </w:rPr>
              <w:t>。</w:t>
            </w:r>
          </w:p>
        </w:tc>
      </w:tr>
    </w:tbl>
    <w:p w:rsidR="00413E7C" w:rsidRDefault="00413E7C"/>
    <w:sectPr w:rsidR="00413E7C" w:rsidSect="00413E7C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4B0C" w:rsidRDefault="00C44B0C" w:rsidP="00B807AD">
      <w:r>
        <w:separator/>
      </w:r>
    </w:p>
  </w:endnote>
  <w:endnote w:type="continuationSeparator" w:id="0">
    <w:p w:rsidR="00C44B0C" w:rsidRDefault="00C44B0C" w:rsidP="00B807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微软雅黑"/>
    <w:charset w:val="86"/>
    <w:family w:val="auto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4B0C" w:rsidRDefault="00C44B0C" w:rsidP="00B807AD">
      <w:r>
        <w:separator/>
      </w:r>
    </w:p>
  </w:footnote>
  <w:footnote w:type="continuationSeparator" w:id="0">
    <w:p w:rsidR="00C44B0C" w:rsidRDefault="00C44B0C" w:rsidP="00B807A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8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13E7C"/>
    <w:rsid w:val="00413E7C"/>
    <w:rsid w:val="00B807AD"/>
    <w:rsid w:val="00C44B0C"/>
    <w:rsid w:val="723D18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13E7C"/>
    <w:pPr>
      <w:widowControl w:val="0"/>
      <w:jc w:val="both"/>
    </w:pPr>
    <w:rPr>
      <w:rFonts w:ascii="等线" w:eastAsia="等线" w:hAnsi="等线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B807A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B807AD"/>
    <w:rPr>
      <w:rFonts w:ascii="等线" w:eastAsia="等线" w:hAnsi="等线"/>
      <w:kern w:val="2"/>
      <w:sz w:val="18"/>
      <w:szCs w:val="18"/>
    </w:rPr>
  </w:style>
  <w:style w:type="paragraph" w:styleId="a4">
    <w:name w:val="footer"/>
    <w:basedOn w:val="a"/>
    <w:link w:val="Char0"/>
    <w:rsid w:val="00B807A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B807AD"/>
    <w:rPr>
      <w:rFonts w:ascii="等线" w:eastAsia="等线" w:hAnsi="等线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115</Words>
  <Characters>657</Characters>
  <Application>Microsoft Office Word</Application>
  <DocSecurity>0</DocSecurity>
  <Lines>5</Lines>
  <Paragraphs>1</Paragraphs>
  <ScaleCrop>false</ScaleCrop>
  <Company/>
  <LinksUpToDate>false</LinksUpToDate>
  <CharactersWithSpaces>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2014-10-29T12:08:00Z</dcterms:created>
  <dcterms:modified xsi:type="dcterms:W3CDTF">2019-12-16T09:19:00Z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