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rFonts w:hint="eastAsia"/>
          <w:b/>
          <w:bCs/>
        </w:rPr>
        <w:t>2022年度湖南省科学技术奖励拟提名项目公示内容</w:t>
      </w:r>
    </w:p>
    <w:p>
      <w:pPr>
        <w:pStyle w:val="style0"/>
        <w:rPr/>
      </w:pPr>
      <w:r>
        <w:rPr>
          <w:rFonts w:hint="eastAsia"/>
        </w:rPr>
        <w:t>（科技进步奖）</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18"/>
        <w:gridCol w:w="7089"/>
      </w:tblGrid>
      <w:tr>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项目名称</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rFonts w:ascii="等线 Light" w:eastAsia="等线 Light" w:hAnsi="等线 Light"/>
                <w:sz w:val="24"/>
              </w:rPr>
            </w:pPr>
            <w:r>
              <w:rPr>
                <w:rFonts w:hint="eastAsia"/>
              </w:rPr>
              <w:t>新兴大国技术创新的优势识别、模式选择与转型机制研究</w:t>
            </w:r>
          </w:p>
        </w:tc>
      </w:tr>
      <w:tr>
        <w:tblPrEx/>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提名单位及提名等级</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rPr>
              <w:t>湖南师范大学二等奖</w:t>
            </w:r>
          </w:p>
        </w:tc>
      </w:tr>
      <w:tr>
        <w:tblPrEx/>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提名意见</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ind w:firstLine="420" w:firstLineChars="200"/>
              <w:rPr/>
            </w:pPr>
            <w:r>
              <w:rPr>
                <w:rFonts w:hint="eastAsia"/>
              </w:rPr>
              <w:t>该</w:t>
            </w:r>
            <w:r>
              <w:rPr>
                <w:rFonts w:hint="eastAsia"/>
                <w:kern w:val="0"/>
                <w14:ligatures xmlns:w14="http://schemas.microsoft.com/office/word/2010/wordml" w14:val="none"/>
              </w:rPr>
              <w:t>项目系国家软科学研究计划重大项目的最终成果，</w:t>
            </w:r>
            <w:r>
              <w:rPr>
                <w:rFonts w:hint="eastAsia"/>
              </w:rPr>
              <w:t>以中国及具有相似性的新兴国家为研究对象，通过理论分析、历史分析、比较分析、实证分析和案例分析，系统研究</w:t>
            </w:r>
            <w:r>
              <w:rPr>
                <w:rFonts w:hint="eastAsia"/>
              </w:rPr>
              <w:t>新兴</w:t>
            </w:r>
            <w:r>
              <w:rPr>
                <w:rFonts w:hint="eastAsia"/>
              </w:rPr>
              <w:t>大国技术创新的优势识别、模式选择与转型机制，为政府引导技术创新提出政策建议，为企业提升技术水平提出咨询方案。</w:t>
            </w:r>
          </w:p>
          <w:p>
            <w:pPr>
              <w:pStyle w:val="style0"/>
              <w:ind w:firstLine="420" w:firstLineChars="200"/>
              <w:rPr/>
            </w:pPr>
            <w:r>
              <w:rPr>
                <w:rFonts w:hint="eastAsia"/>
              </w:rPr>
              <w:t>通过系统研究</w:t>
            </w:r>
            <w:r>
              <w:rPr>
                <w:rFonts w:hint="eastAsia"/>
              </w:rPr>
              <w:t>取得了重要突破：</w:t>
            </w:r>
            <w:r>
              <w:rPr>
                <w:rFonts w:hint="eastAsia"/>
              </w:rPr>
              <w:t>（1）第一次提出新兴大国技术创新综合优势的理论框架，更加客观和合理地解释新兴大国技术创新的综合优势；（2）创新性地探索新兴大国技术创新模式演进规律，发现技术水平提升从生产性投资驱动到研发驱动、从模仿主导到创新主导转变的</w:t>
            </w:r>
            <w:r>
              <w:rPr>
                <w:rFonts w:hint="eastAsia"/>
              </w:rPr>
              <w:t>机制；（3）针对性地提出新兴大国创新体系及技术效率提升思路，</w:t>
            </w:r>
            <w:r>
              <w:rPr>
                <w:rFonts w:hint="eastAsia"/>
              </w:rPr>
              <w:t>以及</w:t>
            </w:r>
            <w:r>
              <w:rPr>
                <w:rFonts w:hint="eastAsia"/>
              </w:rPr>
              <w:t>汽车、钢铁和生物技术创新方案。</w:t>
            </w:r>
            <w:r>
              <w:rPr>
                <w:rFonts w:hint="eastAsia"/>
              </w:rPr>
              <w:t>通过政府部门采纳和应用，</w:t>
            </w:r>
            <w:r>
              <w:rPr>
                <w:rFonts w:hint="eastAsia"/>
              </w:rPr>
              <w:t>为国家科技部完善技术创新机制提供了决策</w:t>
            </w:r>
            <w:r>
              <w:rPr>
                <w:rFonts w:hint="eastAsia"/>
              </w:rPr>
              <w:t>咨</w:t>
            </w:r>
            <w:r>
              <w:rPr>
                <w:rFonts w:hint="eastAsia"/>
              </w:rPr>
              <w:t>决，</w:t>
            </w:r>
            <w:r>
              <w:rPr>
                <w:rFonts w:hint="eastAsia"/>
              </w:rPr>
              <w:t>对于推动汽车产业</w:t>
            </w:r>
            <w:r>
              <w:rPr>
                <w:rFonts w:hint="eastAsia"/>
              </w:rPr>
              <w:t>核心</w:t>
            </w:r>
            <w:r>
              <w:rPr>
                <w:rFonts w:hint="eastAsia"/>
              </w:rPr>
              <w:t>技术</w:t>
            </w:r>
            <w:r>
              <w:rPr>
                <w:rFonts w:hint="eastAsia"/>
              </w:rPr>
              <w:t>研</w:t>
            </w:r>
            <w:r>
              <w:rPr>
                <w:rFonts w:hint="eastAsia"/>
              </w:rPr>
              <w:t>发</w:t>
            </w:r>
            <w:r>
              <w:rPr>
                <w:rFonts w:hint="eastAsia"/>
              </w:rPr>
              <w:t>、</w:t>
            </w:r>
            <w:r>
              <w:rPr>
                <w:rFonts w:hint="eastAsia"/>
              </w:rPr>
              <w:t>钢铁企业</w:t>
            </w:r>
            <w:r>
              <w:rPr>
                <w:rFonts w:hint="eastAsia"/>
              </w:rPr>
              <w:t>能源优化以及数字技术在社会领域应用</w:t>
            </w:r>
            <w:bookmarkStart w:id="0" w:name="OLE_LINK12"/>
            <w:r>
              <w:rPr>
                <w:rFonts w:hint="eastAsia"/>
              </w:rPr>
              <w:t>起到了积极作用。</w:t>
            </w:r>
          </w:p>
          <w:bookmarkEnd w:id="0"/>
          <w:p>
            <w:pPr>
              <w:pStyle w:val="style0"/>
              <w:spacing w:lineRule="exact" w:line="320"/>
              <w:ind w:firstLine="420" w:firstLineChars="200"/>
              <w:rPr/>
            </w:pPr>
            <w:r>
              <w:rPr>
                <w:rFonts w:hint="eastAsia"/>
              </w:rPr>
              <w:t>鉴于</w:t>
            </w:r>
            <w:bookmarkStart w:id="1" w:name="OLE_LINK21"/>
            <w:r>
              <w:rPr>
                <w:rFonts w:hint="eastAsia"/>
              </w:rPr>
              <w:t>该成果</w:t>
            </w:r>
            <w:bookmarkEnd w:id="1"/>
            <w:r>
              <w:rPr>
                <w:rFonts w:hint="eastAsia"/>
              </w:rPr>
              <w:t>的理论价值和应用效果，在国</w:t>
            </w:r>
            <w:r>
              <w:rPr>
                <w:rFonts w:hint="default"/>
                <w:lang w:val="en-US"/>
              </w:rPr>
              <w:t>内</w:t>
            </w:r>
            <w:r>
              <w:rPr>
                <w:rFonts w:hint="eastAsia"/>
              </w:rPr>
              <w:t>外产生了</w:t>
            </w:r>
            <w:r>
              <w:rPr>
                <w:rFonts w:hint="eastAsia"/>
              </w:rPr>
              <w:t>重要影响，特此提名为湖南省科学</w:t>
            </w:r>
            <w:r>
              <w:rPr>
                <w:rFonts w:hint="eastAsia"/>
              </w:rPr>
              <w:t>技术</w:t>
            </w:r>
            <w:r>
              <w:rPr>
                <w:rFonts w:hint="eastAsia"/>
              </w:rPr>
              <w:t>进步</w:t>
            </w:r>
            <w:r>
              <w:rPr>
                <w:rFonts w:hint="eastAsia"/>
              </w:rPr>
              <w:t>奖</w:t>
            </w:r>
            <w:r>
              <w:rPr>
                <w:rFonts w:hint="eastAsia"/>
              </w:rPr>
              <w:t>二</w:t>
            </w:r>
            <w:r>
              <w:rPr>
                <w:rFonts w:hint="eastAsia"/>
              </w:rPr>
              <w:t>等奖。</w:t>
            </w:r>
          </w:p>
        </w:tc>
      </w:tr>
      <w:tr>
        <w:tblPrEx/>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项目简介</w:t>
            </w:r>
          </w:p>
          <w:bookmarkStart w:id="2" w:name="_Hlk143637988"/>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pPr>
              <w:pStyle w:val="style0"/>
              <w:ind w:firstLine="420" w:firstLineChars="200"/>
              <w:rPr/>
            </w:pPr>
            <w:r>
              <w:rPr>
                <w:rFonts w:hint="eastAsia"/>
              </w:rPr>
              <w:t>新兴</w:t>
            </w:r>
            <w:bookmarkEnd w:id="2"/>
            <w:r>
              <w:rPr>
                <w:rFonts w:hint="eastAsia"/>
              </w:rPr>
              <w:t>大国实现经济崛起并跨越“中等收入陷阱”，需要从模仿创新走向自主创新，增强自立自强的科技创新能力。本项目以中国以具有相似性的新兴国家为研究对象，通过理论分析</w:t>
            </w:r>
            <w:bookmarkStart w:id="3" w:name="_Hlk143595763"/>
            <w:r>
              <w:rPr>
                <w:rFonts w:hint="eastAsia"/>
              </w:rPr>
              <w:t>、</w:t>
            </w:r>
            <w:bookmarkEnd w:id="3"/>
            <w:r>
              <w:rPr>
                <w:rFonts w:hint="eastAsia"/>
              </w:rPr>
              <w:t>历史分析、比较分析、实证分析和案例分析，系统研究</w:t>
            </w:r>
            <w:r>
              <w:rPr>
                <w:rFonts w:hint="eastAsia"/>
              </w:rPr>
              <w:t>新兴</w:t>
            </w:r>
            <w:r>
              <w:rPr>
                <w:rFonts w:hint="eastAsia"/>
              </w:rPr>
              <w:t>大国技术创新的优势识别、模式选择与转型机制，为政府引导技术创新提出政策建议，为企业提升技术水平提出咨询方案。</w:t>
            </w:r>
          </w:p>
          <w:p>
            <w:pPr>
              <w:pStyle w:val="style0"/>
              <w:ind w:firstLine="420" w:firstLineChars="200"/>
              <w:rPr/>
            </w:pPr>
            <w:r>
              <w:rPr>
                <w:rFonts w:hint="eastAsia"/>
              </w:rPr>
              <w:t>1.优势识别。运用经济学原理解释新兴大国技术创新综合优势的形成，首次提出了逻辑自洽的理论分析框架，即要素比较优势、技术后发优势和市场规模优势的动态耦合机制，用市场规模解释大国创新优势的形成，用后发追赶解释模仿创新优势的选择，用经济转型解释自主创新优势的培育。同时，通过构建数理模型，论证要素禀赋差异对大国综合优势形成的影响、FDI和进口贸易的技术外溢效应以及汽车产业技术进步中的市场规模效应。</w:t>
            </w:r>
          </w:p>
          <w:p>
            <w:pPr>
              <w:pStyle w:val="style0"/>
              <w:ind w:firstLine="420" w:firstLineChars="200"/>
              <w:rPr/>
            </w:pPr>
            <w:r>
              <w:rPr>
                <w:rFonts w:hint="eastAsia"/>
              </w:rPr>
              <w:t>2.模式选择。在识别新兴大国技术创新优势的基础上，细致地考察技术创新模式的选择，发现模仿创新模式有利于新兴大国实现技术追赶，自主创新模式有利于新兴大国构建自主知识体系和实现技术超越；在一般状态下，新兴大国的企业往往选择模仿创新模式，并利用市场规模优势降低成本，从而形成不同于发达大国的竞争优势。同时，比较研究“金砖国家”技术创新的模式选择和技术效率，以及日本和韩国技术赶超的经验，借鉴A-J模型分析新兴大国技术创新的方式和领域选择。</w:t>
            </w:r>
          </w:p>
          <w:p>
            <w:pPr>
              <w:pStyle w:val="style0"/>
              <w:ind w:firstLine="420" w:firstLineChars="200"/>
              <w:rPr/>
            </w:pPr>
            <w:r>
              <w:rPr>
                <w:rFonts w:hint="eastAsia"/>
              </w:rPr>
              <w:t>3.转型机制。构建模型测度新兴大国自主创新能力，以及“金砖国家”经济增长中全要素生产率的贡献，从资源配置效率和微观生产效率层面提出促进新兴大国经济转型的创新驱动机制。同时，基于拓展的内</w:t>
            </w:r>
            <w:r>
              <w:rPr>
                <w:rFonts w:hint="eastAsia"/>
              </w:rPr>
              <w:t>生增长</w:t>
            </w:r>
            <w:r>
              <w:rPr>
                <w:rFonts w:hint="eastAsia"/>
              </w:rPr>
              <w:t>模型分析资源最优分配路径，发现经济增长方式随着技术水平的提升从生产性投资驱动到研发驱动、从“模仿主导”到“创新主导”逐步转换；分析政府选择创新投入补贴或创新产品补贴的策略，以及“金砖国家”科技合作模式及平台构建问题。</w:t>
            </w:r>
          </w:p>
          <w:p>
            <w:pPr>
              <w:pStyle w:val="style0"/>
              <w:ind w:firstLine="420" w:firstLineChars="200"/>
              <w:rPr/>
            </w:pPr>
            <w:r>
              <w:rPr>
                <w:rFonts w:hint="eastAsia"/>
              </w:rPr>
              <w:t>4.产业案例。运用理论研究和机制分析成果，选择生物产业、汽车产业和钢铁产业进行案例研究。分析新中国生物技术在杂交水稻、青蒿素和人工合成牛胰岛素方面取得重大突破的规律和经验，寻求依托新兴大国优势做大做强生物产业的路径；分析传统汽车产业大而不强和关键核心技术难以突破的问题，寻求汽车产业提升自主创新能力和从汽车大国走向汽车强国的路径；分析钢铁企业低碳经济效率及其影响因素，提出提升低碳经济效率的路径和优化能源节约的方案。</w:t>
            </w:r>
          </w:p>
          <w:p>
            <w:pPr>
              <w:pStyle w:val="style0"/>
              <w:ind w:firstLine="420" w:firstLineChars="200"/>
              <w:rPr/>
            </w:pPr>
            <w:r>
              <w:rPr>
                <w:rFonts w:hint="eastAsia"/>
              </w:rPr>
              <w:t>本项目获国家软科学研究计划重大项目（2010GXS1D034，2012GXS3D040）、国家自</w:t>
            </w:r>
            <w:r>
              <w:rPr>
                <w:rFonts w:hint="eastAsia"/>
              </w:rPr>
              <w:t>科基金</w:t>
            </w:r>
            <w:r>
              <w:rPr>
                <w:rFonts w:hint="eastAsia"/>
              </w:rPr>
              <w:t>面上项目（71373075，71573083）、湖南省社科基金重大项目（13WTA10）、湖南省科技计划重点项目（2011SK2017）和湖南省自</w:t>
            </w:r>
            <w:r>
              <w:rPr>
                <w:rFonts w:hint="eastAsia"/>
              </w:rPr>
              <w:t>科基金</w:t>
            </w:r>
            <w:r>
              <w:rPr>
                <w:rFonts w:hint="eastAsia"/>
              </w:rPr>
              <w:t>项目（2015JJ6071）的资助。专著</w:t>
            </w:r>
            <w:r>
              <w:t>3</w:t>
            </w:r>
            <w:r>
              <w:rPr>
                <w:rFonts w:hint="eastAsia"/>
              </w:rPr>
              <w:t>部入选国家出版资金项目，论文在</w:t>
            </w:r>
            <w:bookmarkStart w:id="4" w:name="OLE_LINK1"/>
            <w:r>
              <w:rPr>
                <w:rFonts w:hint="eastAsia"/>
              </w:rPr>
              <w:t>《经济研究》、</w:t>
            </w:r>
            <w:bookmarkEnd w:id="4"/>
            <w:r>
              <w:rPr>
                <w:rFonts w:hint="eastAsia"/>
              </w:rPr>
              <w:t>《中国工业经济》、《数量经济技术经济研究》、《系统工程理论与实践》、《中国软科学》、《中国管理科学》、《中国科技论坛》、《中国生物工程杂志》等刊物发表</w:t>
            </w:r>
            <w:r>
              <w:rPr>
                <w:rFonts w:hint="eastAsia"/>
              </w:rPr>
              <w:t>2</w:t>
            </w:r>
            <w:r>
              <w:t>1</w:t>
            </w:r>
            <w:r>
              <w:rPr>
                <w:rFonts w:hint="eastAsia"/>
              </w:rPr>
              <w:t>篇</w:t>
            </w:r>
            <w:r>
              <w:rPr>
                <w:rFonts w:hint="eastAsia"/>
              </w:rPr>
              <w:t>，被《China Economist》、《世界经济年鉴》、中国人民大学报刊复印资料转载</w:t>
            </w:r>
            <w:r>
              <w:rPr>
                <w:rFonts w:hint="eastAsia"/>
              </w:rPr>
              <w:t>6</w:t>
            </w:r>
            <w:r>
              <w:rPr>
                <w:rFonts w:hint="eastAsia"/>
              </w:rPr>
              <w:t>篇，</w:t>
            </w:r>
            <w:r>
              <w:rPr>
                <w:rFonts w:hint="eastAsia"/>
              </w:rPr>
              <w:t>《</w:t>
            </w:r>
            <w:r>
              <w:rPr>
                <w:rFonts w:hint="eastAsia"/>
                <w:kern w:val="0"/>
                <w14:ligatures xmlns:w14="http://schemas.microsoft.com/office/word/2010/wordml" w14:val="none"/>
              </w:rPr>
              <w:t>光明日报</w:t>
            </w:r>
            <w:r>
              <w:rPr>
                <w:rFonts w:hint="eastAsia"/>
              </w:rPr>
              <w:t>》</w:t>
            </w:r>
            <w:r>
              <w:rPr>
                <w:rFonts w:hint="eastAsia"/>
              </w:rPr>
              <w:t>专家对话</w:t>
            </w:r>
            <w:r>
              <w:rPr>
                <w:rFonts w:hint="eastAsia"/>
              </w:rPr>
              <w:t>2</w:t>
            </w:r>
            <w:r>
              <w:rPr>
                <w:rFonts w:hint="eastAsia"/>
              </w:rPr>
              <w:t>篇，国务院新闻办外</w:t>
            </w:r>
            <w:r>
              <w:rPr>
                <w:rFonts w:hint="eastAsia"/>
              </w:rPr>
              <w:t>译推广</w:t>
            </w:r>
            <w:r>
              <w:rPr>
                <w:rFonts w:hint="eastAsia"/>
              </w:rPr>
              <w:t>1</w:t>
            </w:r>
            <w:r>
              <w:rPr>
                <w:rFonts w:hint="eastAsia"/>
              </w:rPr>
              <w:t>部</w:t>
            </w:r>
            <w:r>
              <w:rPr>
                <w:rFonts w:hint="eastAsia"/>
              </w:rPr>
              <w:t>；政策报告在国家科技部《软科学要报》采用3篇，国家领导人批示1篇，省委书记批示1篇，副省长批示1篇。科技部组织的专家鉴定组认为“该项目研究目标明确，视野开阔，思路清晰，逻辑严谨，资料翔实，方法科学，提出的观点和思路有创新，对策建议可行。课题的一些重要成果已被国家有关部门参阅和采纳，具有很强的实用性和操作性。”</w:t>
            </w:r>
          </w:p>
        </w:tc>
      </w:tr>
      <w:tr>
        <w:tblPrEx/>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代表作目录</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pPr>
              <w:pStyle w:val="style0"/>
              <w:ind w:firstLine="420" w:firstLineChars="200"/>
              <w:rPr/>
            </w:pPr>
            <w:r>
              <w:rPr>
                <w:rFonts w:hint="eastAsia"/>
              </w:rPr>
              <w:t>1.论文 大国创新道路的经济学解析，2017年第9期，经济研究，欧阳峣、汤凌霄，ISSN：0577-9154，湖南师范大学</w:t>
            </w:r>
          </w:p>
          <w:p>
            <w:pPr>
              <w:pStyle w:val="style0"/>
              <w:ind w:firstLine="420" w:firstLineChars="200"/>
              <w:rPr/>
            </w:pPr>
            <w:r>
              <w:rPr>
                <w:rFonts w:hint="eastAsia"/>
              </w:rPr>
              <w:t>2.论文 技术差距、资源分配与后发大国经济增长方式转换，2012年第6期，中国工业经济，欧阳峣、易先忠、</w:t>
            </w:r>
            <w:r>
              <w:rPr>
                <w:rFonts w:hint="eastAsia"/>
              </w:rPr>
              <w:t>生延超</w:t>
            </w:r>
            <w:r>
              <w:rPr>
                <w:rFonts w:hint="eastAsia"/>
              </w:rPr>
              <w:t>，ISSN：1006-480X，</w:t>
            </w:r>
            <w:r>
              <w:rPr>
                <w:rFonts w:hint="eastAsia"/>
              </w:rPr>
              <w:t>湖南师范大学</w:t>
            </w:r>
            <w:r>
              <w:rPr>
                <w:rFonts w:hint="eastAsia"/>
              </w:rPr>
              <w:t xml:space="preserve"> </w:t>
            </w:r>
            <w:r>
              <w:rPr>
                <w:rFonts w:hint="eastAsia"/>
              </w:rPr>
              <w:t>湖南</w:t>
            </w:r>
            <w:bookmarkStart w:id="5" w:name="OLE_LINK2"/>
            <w:r>
              <w:rPr>
                <w:rFonts w:hint="eastAsia"/>
              </w:rPr>
              <w:t>商学</w:t>
            </w:r>
            <w:r>
              <w:rPr>
                <w:rFonts w:hint="eastAsia"/>
              </w:rPr>
              <w:t>院</w:t>
            </w:r>
            <w:bookmarkEnd w:id="5"/>
          </w:p>
          <w:p>
            <w:pPr>
              <w:pStyle w:val="style0"/>
              <w:ind w:firstLine="420" w:firstLineChars="200"/>
              <w:rPr/>
            </w:pPr>
            <w:r>
              <w:rPr>
                <w:rFonts w:hint="eastAsia"/>
              </w:rPr>
              <w:t>3.论文 “金砖国家”创新体系的技术效率与单因素效率评价，2014年第5期，数量经济技术</w:t>
            </w:r>
            <w:bookmarkStart w:id="6" w:name="_Hlk143676826"/>
            <w:r>
              <w:rPr>
                <w:rFonts w:hint="eastAsia"/>
              </w:rPr>
              <w:t>经济</w:t>
            </w:r>
            <w:bookmarkEnd w:id="6"/>
            <w:r>
              <w:rPr>
                <w:rFonts w:hint="eastAsia"/>
              </w:rPr>
              <w:t>研究，欧阳峣、陈琦，ISSN：1000-3894，湖南师范大学</w:t>
            </w:r>
            <w:r>
              <w:rPr>
                <w:rFonts w:hint="eastAsia"/>
              </w:rPr>
              <w:t xml:space="preserve"> </w:t>
            </w:r>
            <w:r>
              <w:rPr>
                <w:rFonts w:hint="eastAsia"/>
              </w:rPr>
              <w:t>湖南财政经济学院</w:t>
            </w:r>
          </w:p>
          <w:p>
            <w:pPr>
              <w:pStyle w:val="style0"/>
              <w:ind w:firstLine="420" w:firstLineChars="200"/>
              <w:rPr/>
            </w:pPr>
            <w:r>
              <w:rPr>
                <w:rFonts w:hint="eastAsia"/>
              </w:rPr>
              <w:t>4.专著 新兴大国的自主创新道路，</w:t>
            </w:r>
            <w:bookmarkStart w:id="7" w:name="_Hlk143676852"/>
            <w:r>
              <w:rPr>
                <w:rFonts w:hint="eastAsia"/>
              </w:rPr>
              <w:t>欧阳峣、</w:t>
            </w:r>
            <w:bookmarkEnd w:id="7"/>
            <w:r>
              <w:rPr>
                <w:rFonts w:hint="eastAsia"/>
              </w:rPr>
              <w:t>生延超</w:t>
            </w:r>
            <w:r>
              <w:rPr>
                <w:rFonts w:hint="eastAsia"/>
              </w:rPr>
              <w:t>，格致出版社、上海人民出版社，2013年10月，ISBN：978-7-5432-2290-8，</w:t>
            </w:r>
            <w:r>
              <w:rPr>
                <w:rFonts w:hint="eastAsia"/>
              </w:rPr>
              <w:t>湖南师范大学</w:t>
            </w:r>
            <w:r>
              <w:rPr>
                <w:rFonts w:hint="eastAsia"/>
              </w:rPr>
              <w:t xml:space="preserve"> </w:t>
            </w:r>
            <w:r>
              <w:rPr>
                <w:rFonts w:hint="eastAsia"/>
              </w:rPr>
              <w:t>湖南</w:t>
            </w:r>
            <w:r>
              <w:rPr>
                <w:rFonts w:hint="eastAsia"/>
              </w:rPr>
              <w:t>商学</w:t>
            </w:r>
            <w:r>
              <w:rPr>
                <w:rFonts w:hint="eastAsia"/>
              </w:rPr>
              <w:t>院</w:t>
            </w:r>
          </w:p>
          <w:p>
            <w:pPr>
              <w:pStyle w:val="style0"/>
              <w:ind w:firstLine="420" w:firstLineChars="200"/>
              <w:rPr/>
            </w:pPr>
            <w:r>
              <w:rPr>
                <w:rFonts w:hint="eastAsia"/>
              </w:rPr>
              <w:t xml:space="preserve">5.专著 </w:t>
            </w:r>
            <w:bookmarkStart w:id="8" w:name="_Hlk143676492"/>
            <w:r>
              <w:rPr>
                <w:rFonts w:hint="eastAsia"/>
              </w:rPr>
              <w:t>要素禀赋、技术能力与后发大国技术赶超</w:t>
            </w:r>
            <w:bookmarkEnd w:id="8"/>
            <w:r>
              <w:rPr>
                <w:rFonts w:hint="eastAsia"/>
              </w:rPr>
              <w:t>，</w:t>
            </w:r>
            <w:r>
              <w:rPr>
                <w:rFonts w:hint="eastAsia"/>
              </w:rPr>
              <w:t>生延超</w:t>
            </w:r>
            <w:r>
              <w:rPr>
                <w:rFonts w:hint="eastAsia"/>
              </w:rPr>
              <w:t>，格致出版社、上海人民出版社，2013年10月，LSDN：978-7-5432-2295-3</w:t>
            </w:r>
            <w:bookmarkStart w:id="9" w:name="_Hlk143676946"/>
            <w:r>
              <w:rPr>
                <w:rFonts w:hint="eastAsia"/>
              </w:rPr>
              <w:t>，湖南</w:t>
            </w:r>
            <w:r>
              <w:rPr>
                <w:rFonts w:hint="eastAsia"/>
              </w:rPr>
              <w:t>商学</w:t>
            </w:r>
            <w:r>
              <w:rPr>
                <w:rFonts w:hint="eastAsia"/>
              </w:rPr>
              <w:t>院</w:t>
            </w:r>
          </w:p>
          <w:bookmarkEnd w:id="9"/>
          <w:p>
            <w:pPr>
              <w:pStyle w:val="style0"/>
              <w:ind w:firstLine="420" w:firstLineChars="200"/>
              <w:rPr/>
            </w:pPr>
            <w:r>
              <w:rPr>
                <w:rFonts w:hint="eastAsia"/>
              </w:rPr>
              <w:t>6.专著 新兴大国的增长与转型，欧阳峣、易先忠，格致出版社、上海人民出版社，201</w:t>
            </w:r>
            <w:r>
              <w:t>5</w:t>
            </w:r>
            <w:r>
              <w:rPr>
                <w:rFonts w:hint="eastAsia"/>
              </w:rPr>
              <w:t>年10月，LSBN：978-7-5432-2</w:t>
            </w:r>
            <w:r>
              <w:t>526</w:t>
            </w:r>
            <w:r>
              <w:rPr>
                <w:rFonts w:hint="eastAsia"/>
              </w:rPr>
              <w:t>-</w:t>
            </w:r>
            <w:r>
              <w:t>8</w:t>
            </w:r>
            <w:r>
              <w:rPr>
                <w:rFonts w:hint="eastAsia"/>
              </w:rPr>
              <w:t>，湖南师范大学</w:t>
            </w:r>
          </w:p>
          <w:p>
            <w:pPr>
              <w:pStyle w:val="style0"/>
              <w:ind w:firstLine="420" w:firstLineChars="200"/>
              <w:rPr/>
            </w:pPr>
            <w:r>
              <w:rPr>
                <w:rFonts w:hint="eastAsia"/>
              </w:rPr>
              <w:t>7.政策报告 完善以技术创新带动产业创新的机制，科技部软科学要报，2011年10月28日，欧阳峣，湖南师范大学</w:t>
            </w:r>
          </w:p>
          <w:p>
            <w:pPr>
              <w:pStyle w:val="style0"/>
              <w:ind w:firstLine="420" w:firstLineChars="200"/>
              <w:rPr/>
            </w:pPr>
            <w:r>
              <w:rPr>
                <w:rFonts w:hint="eastAsia"/>
              </w:rPr>
              <w:t>8.</w:t>
            </w:r>
            <w:bookmarkStart w:id="10" w:name="OLE_LINK13"/>
            <w:r>
              <w:rPr>
                <w:rFonts w:hint="eastAsia"/>
              </w:rPr>
              <w:t>政策</w:t>
            </w:r>
            <w:bookmarkEnd w:id="10"/>
            <w:r>
              <w:rPr>
                <w:rFonts w:hint="eastAsia"/>
              </w:rPr>
              <w:t>报告 完善金砖国家科技合作模式及平台，科技部软科学要报，2011年12月24日，欧阳峣，湖南师范大学</w:t>
            </w:r>
          </w:p>
          <w:p>
            <w:pPr>
              <w:pStyle w:val="style0"/>
              <w:ind w:firstLine="420" w:firstLineChars="200"/>
              <w:rPr/>
            </w:pPr>
            <w:r>
              <w:rPr>
                <w:rFonts w:hint="eastAsia"/>
              </w:rPr>
              <w:t>9.政策报告 实现湖南汽车产业“后发赶超”的政策建议，2008年4月8日，湖南省委书记批示，欧阳峣，湖南师范大学</w:t>
            </w:r>
          </w:p>
          <w:p>
            <w:pPr>
              <w:pStyle w:val="style0"/>
              <w:ind w:firstLine="420" w:firstLineChars="200"/>
              <w:rPr/>
            </w:pPr>
            <w:r>
              <w:rPr>
                <w:rFonts w:hint="eastAsia"/>
              </w:rPr>
              <w:t>10.政策报告 当前利用数字技术助推公益慈善事业亟待解决的几个问题，全国人大常委会副委员长批示，2021年11月16日，陶文</w:t>
            </w:r>
            <w:r>
              <w:rPr>
                <w:rFonts w:hint="eastAsia"/>
              </w:rPr>
              <w:t>娜</w:t>
            </w:r>
            <w:r>
              <w:rPr>
                <w:rFonts w:hint="eastAsia"/>
              </w:rPr>
              <w:t>、欧阳峣，湖南师范大学</w:t>
            </w:r>
          </w:p>
        </w:tc>
      </w:tr>
      <w:tr>
        <w:tblPrEx/>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主要完成人</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spacing w:lineRule="exact" w:line="320"/>
              <w:rPr/>
            </w:pPr>
            <w:r>
              <w:rPr>
                <w:rFonts w:hint="eastAsia"/>
              </w:rPr>
              <w:t>欧阳峣、陶文</w:t>
            </w:r>
            <w:r>
              <w:rPr>
                <w:rFonts w:hint="eastAsia"/>
              </w:rPr>
              <w:t>娜</w:t>
            </w:r>
            <w:r>
              <w:rPr>
                <w:rFonts w:hint="eastAsia"/>
              </w:rPr>
              <w:t>、</w:t>
            </w:r>
            <w:r>
              <w:rPr>
                <w:rFonts w:hint="eastAsia"/>
              </w:rPr>
              <w:t>生延超</w:t>
            </w:r>
            <w:r>
              <w:rPr>
                <w:rFonts w:hint="eastAsia"/>
              </w:rPr>
              <w:t>、陈琦</w:t>
            </w:r>
            <w:bookmarkStart w:id="11" w:name="_Hlk143637717"/>
            <w:r>
              <w:rPr>
                <w:rFonts w:hint="eastAsia"/>
              </w:rPr>
              <w:t>、</w:t>
            </w:r>
            <w:bookmarkEnd w:id="11"/>
            <w:r>
              <w:rPr>
                <w:rFonts w:hint="eastAsia"/>
              </w:rPr>
              <w:t>汤凌霄、罗会华、欧阳资生</w:t>
            </w:r>
          </w:p>
          <w:p>
            <w:pPr>
              <w:pStyle w:val="style0"/>
              <w:rPr/>
            </w:pPr>
          </w:p>
        </w:tc>
      </w:tr>
      <w:tr>
        <w:tblPrEx/>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主要完成单位</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rPr>
              <w:t>单位名称:湖南师范大学 排名:1单位性质:高等院校</w:t>
            </w:r>
          </w:p>
          <w:p>
            <w:pPr>
              <w:pStyle w:val="style0"/>
              <w:rPr/>
            </w:pPr>
            <w:r>
              <w:rPr>
                <w:rFonts w:hint="eastAsia"/>
              </w:rPr>
              <w:t>单位名称:湖南工商大学 排名:2单位性质:高等院校</w:t>
            </w:r>
          </w:p>
          <w:p>
            <w:pPr>
              <w:pStyle w:val="style0"/>
              <w:rPr/>
            </w:pPr>
            <w:r>
              <w:rPr>
                <w:rFonts w:hint="eastAsia"/>
              </w:rPr>
              <w:t>单位名称:湖南财政经济学院 排名:3单位性质:高等院校</w:t>
            </w:r>
          </w:p>
        </w:tc>
      </w:tr>
      <w:tr>
        <w:tblPrEx/>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rPr/>
            </w:pPr>
            <w:r>
              <w:rPr>
                <w:rFonts w:hint="eastAsia"/>
                <w:b/>
                <w:bCs/>
              </w:rPr>
              <w:t>完成人合作关系说明</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pPr>
              <w:pStyle w:val="style0"/>
              <w:ind w:firstLine="420" w:firstLineChars="200"/>
              <w:rPr/>
            </w:pPr>
            <w:r>
              <w:rPr>
                <w:rFonts w:ascii="Verdana" w:hAnsi="Verdana"/>
                <w:color w:val="31353b"/>
                <w:szCs w:val="21"/>
              </w:rPr>
              <w:t>本项目主要完成人具有紧密合作关系。欧阳峣原来在湖南</w:t>
            </w:r>
            <w:r>
              <w:rPr>
                <w:rFonts w:hint="eastAsia"/>
              </w:rPr>
              <w:t>商学</w:t>
            </w:r>
            <w:r>
              <w:rPr>
                <w:rFonts w:hint="eastAsia"/>
              </w:rPr>
              <w:t>院</w:t>
            </w:r>
            <w:r>
              <w:rPr>
                <w:rFonts w:ascii="Verdana" w:hAnsi="Verdana"/>
                <w:color w:val="31353b"/>
                <w:szCs w:val="21"/>
              </w:rPr>
              <w:t>工作，</w:t>
            </w:r>
            <w:r>
              <w:rPr>
                <w:rFonts w:ascii="Verdana" w:hAnsi="Verdana"/>
                <w:color w:val="31353b"/>
                <w:szCs w:val="21"/>
              </w:rPr>
              <w:t>2014</w:t>
            </w:r>
            <w:r>
              <w:rPr>
                <w:rFonts w:ascii="Verdana" w:hAnsi="Verdana"/>
                <w:color w:val="31353b"/>
                <w:szCs w:val="21"/>
              </w:rPr>
              <w:t>年调入湖南师范大学工作，在两个单位均为研究团队负责人，陶文</w:t>
            </w:r>
            <w:r>
              <w:rPr>
                <w:rFonts w:ascii="Verdana" w:hAnsi="Verdana"/>
                <w:color w:val="31353b"/>
                <w:szCs w:val="21"/>
              </w:rPr>
              <w:t>娜</w:t>
            </w:r>
            <w:r>
              <w:rPr>
                <w:rFonts w:ascii="Verdana" w:hAnsi="Verdana"/>
                <w:color w:val="31353b"/>
                <w:szCs w:val="21"/>
              </w:rPr>
              <w:t>、</w:t>
            </w:r>
            <w:r>
              <w:rPr>
                <w:rFonts w:ascii="Verdana" w:hAnsi="Verdana"/>
                <w:color w:val="31353b"/>
                <w:szCs w:val="21"/>
              </w:rPr>
              <w:t>生延超</w:t>
            </w:r>
            <w:r>
              <w:rPr>
                <w:rFonts w:ascii="Verdana" w:hAnsi="Verdana"/>
                <w:color w:val="31353b"/>
                <w:szCs w:val="21"/>
              </w:rPr>
              <w:t>、陈琦、汤凌霄、罗会华、欧阳资生均为研究团队骨干成员，长期进行技术创新的合作研究，共同完成相关的科研项目</w:t>
            </w:r>
            <w:r>
              <w:rPr>
                <w:rFonts w:ascii="Verdana" w:hAnsi="Verdana" w:hint="eastAsia"/>
                <w:color w:val="31353b"/>
                <w:szCs w:val="21"/>
              </w:rPr>
              <w:t>和系列论文</w:t>
            </w:r>
            <w:r>
              <w:rPr>
                <w:rFonts w:ascii="Verdana" w:hAnsi="Verdana"/>
                <w:color w:val="31353b"/>
                <w:szCs w:val="21"/>
              </w:rPr>
              <w:t>。</w:t>
            </w:r>
            <w:r>
              <w:rPr>
                <w:rFonts w:ascii="Verdana" w:hAnsi="Verdana"/>
                <w:color w:val="31353b"/>
                <w:szCs w:val="21"/>
              </w:rPr>
              <w:br/>
            </w:r>
            <w:r>
              <w:rPr>
                <w:rFonts w:ascii="Verdana" w:hAnsi="Verdana"/>
                <w:color w:val="31353b"/>
                <w:szCs w:val="21"/>
              </w:rPr>
              <w:t>     </w:t>
            </w:r>
            <w:r>
              <w:rPr>
                <w:rFonts w:ascii="Verdana" w:hAnsi="Verdana"/>
                <w:color w:val="31353b"/>
                <w:szCs w:val="21"/>
              </w:rPr>
              <w:t>具体的分工合作情况：欧阳峣负责进行总体设计和整合研究，单独完成代表性成果</w:t>
            </w:r>
            <w:r>
              <w:rPr>
                <w:rFonts w:ascii="Verdana" w:hAnsi="Verdana"/>
                <w:color w:val="31353b"/>
                <w:szCs w:val="21"/>
              </w:rPr>
              <w:t>3</w:t>
            </w:r>
            <w:r>
              <w:rPr>
                <w:rFonts w:ascii="Verdana" w:hAnsi="Verdana"/>
                <w:color w:val="31353b"/>
                <w:szCs w:val="21"/>
              </w:rPr>
              <w:t>项（第7</w:t>
            </w:r>
            <w:r>
              <w:rPr>
                <w:rFonts w:ascii="Verdana" w:hAnsi="Verdana"/>
                <w:color w:val="31353b"/>
                <w:szCs w:val="21"/>
              </w:rPr>
              <w:t>、</w:t>
            </w:r>
            <w:r>
              <w:rPr>
                <w:rFonts w:ascii="Verdana" w:hAnsi="Verdana"/>
                <w:color w:val="31353b"/>
                <w:szCs w:val="21"/>
              </w:rPr>
              <w:t>8</w:t>
            </w:r>
            <w:r>
              <w:rPr>
                <w:rFonts w:ascii="Verdana" w:hAnsi="Verdana" w:hint="eastAsia"/>
                <w:color w:val="31353b"/>
                <w:szCs w:val="21"/>
                <w:lang w:eastAsia="zh-CN"/>
              </w:rPr>
              <w:t>、</w:t>
            </w:r>
            <w:r>
              <w:rPr>
                <w:rFonts w:hAnsi="Verdana" w:hint="default"/>
                <w:color w:val="31353b"/>
                <w:szCs w:val="21"/>
                <w:lang w:val="en-US" w:eastAsia="zh-CN"/>
              </w:rPr>
              <w:t>9</w:t>
            </w:r>
            <w:r>
              <w:rPr>
                <w:rFonts w:ascii="Verdana" w:hAnsi="Verdana"/>
                <w:color w:val="31353b"/>
                <w:szCs w:val="21"/>
              </w:rPr>
              <w:t>项），牵头完成代表性成果</w:t>
            </w:r>
            <w:r>
              <w:rPr>
                <w:rFonts w:ascii="Verdana" w:hAnsi="Verdana"/>
                <w:color w:val="31353b"/>
                <w:szCs w:val="21"/>
              </w:rPr>
              <w:t>5</w:t>
            </w:r>
            <w:r>
              <w:rPr>
                <w:rFonts w:ascii="Verdana" w:hAnsi="Verdana"/>
                <w:color w:val="31353b"/>
                <w:szCs w:val="21"/>
              </w:rPr>
              <w:t>项（第</w:t>
            </w:r>
            <w:r>
              <w:rPr>
                <w:rFonts w:ascii="Verdana" w:hAnsi="Verdana"/>
                <w:color w:val="31353b"/>
                <w:szCs w:val="21"/>
              </w:rPr>
              <w:t>1</w:t>
            </w:r>
            <w:r>
              <w:rPr>
                <w:rFonts w:ascii="Verdana" w:hAnsi="Verdana"/>
                <w:color w:val="31353b"/>
                <w:szCs w:val="21"/>
              </w:rPr>
              <w:t>、</w:t>
            </w:r>
            <w:r>
              <w:rPr>
                <w:rFonts w:ascii="Verdana" w:hAnsi="Verdana"/>
                <w:color w:val="31353b"/>
                <w:szCs w:val="21"/>
              </w:rPr>
              <w:t>2</w:t>
            </w:r>
            <w:r>
              <w:rPr>
                <w:rFonts w:ascii="Verdana" w:hAnsi="Verdana"/>
                <w:color w:val="31353b"/>
                <w:szCs w:val="21"/>
              </w:rPr>
              <w:t>、</w:t>
            </w:r>
            <w:r>
              <w:rPr>
                <w:rFonts w:ascii="Verdana" w:hAnsi="Verdana"/>
                <w:color w:val="31353b"/>
                <w:szCs w:val="21"/>
              </w:rPr>
              <w:t>3</w:t>
            </w:r>
            <w:r>
              <w:rPr>
                <w:rFonts w:ascii="Verdana" w:hAnsi="Verdana"/>
                <w:color w:val="31353b"/>
                <w:szCs w:val="21"/>
              </w:rPr>
              <w:t>、</w:t>
            </w:r>
            <w:r>
              <w:rPr>
                <w:rFonts w:ascii="Verdana" w:hAnsi="Verdana"/>
                <w:color w:val="31353b"/>
                <w:szCs w:val="21"/>
              </w:rPr>
              <w:t>4</w:t>
            </w:r>
            <w:r>
              <w:rPr>
                <w:rFonts w:ascii="Verdana" w:hAnsi="Verdana"/>
                <w:color w:val="31353b"/>
                <w:szCs w:val="21"/>
              </w:rPr>
              <w:t>、</w:t>
            </w:r>
            <w:r>
              <w:rPr>
                <w:rFonts w:ascii="Verdana" w:hAnsi="Verdana"/>
                <w:color w:val="31353b"/>
                <w:szCs w:val="21"/>
              </w:rPr>
              <w:t>6</w:t>
            </w:r>
            <w:r>
              <w:rPr>
                <w:rFonts w:ascii="Verdana" w:hAnsi="Verdana"/>
                <w:color w:val="31353b"/>
                <w:szCs w:val="21"/>
              </w:rPr>
              <w:t>项）；陶文</w:t>
            </w:r>
            <w:r>
              <w:rPr>
                <w:rFonts w:ascii="Verdana" w:hAnsi="Verdana"/>
                <w:color w:val="31353b"/>
                <w:szCs w:val="21"/>
              </w:rPr>
              <w:t>娜</w:t>
            </w:r>
            <w:r>
              <w:rPr>
                <w:rFonts w:ascii="Verdana" w:hAnsi="Verdana"/>
                <w:color w:val="31353b"/>
                <w:szCs w:val="21"/>
              </w:rPr>
              <w:t>协助进行总体设计和整合研究，牵头完成代表性成果</w:t>
            </w:r>
            <w:r>
              <w:rPr>
                <w:rFonts w:ascii="Verdana" w:hAnsi="Verdana"/>
                <w:color w:val="31353b"/>
                <w:szCs w:val="21"/>
              </w:rPr>
              <w:t>1</w:t>
            </w:r>
            <w:r>
              <w:rPr>
                <w:rFonts w:ascii="Verdana" w:hAnsi="Verdana"/>
                <w:color w:val="31353b"/>
                <w:szCs w:val="21"/>
              </w:rPr>
              <w:t>项（第</w:t>
            </w:r>
            <w:r>
              <w:rPr>
                <w:rFonts w:ascii="Verdana" w:hAnsi="Verdana"/>
                <w:color w:val="31353b"/>
                <w:szCs w:val="21"/>
              </w:rPr>
              <w:t>10</w:t>
            </w:r>
            <w:r>
              <w:rPr>
                <w:rFonts w:ascii="Verdana" w:hAnsi="Verdana"/>
                <w:color w:val="31353b"/>
                <w:szCs w:val="21"/>
              </w:rPr>
              <w:t>项）；</w:t>
            </w:r>
            <w:r>
              <w:rPr>
                <w:rFonts w:ascii="Verdana" w:hAnsi="Verdana"/>
                <w:color w:val="31353b"/>
                <w:szCs w:val="21"/>
              </w:rPr>
              <w:t>生延超</w:t>
            </w:r>
            <w:r>
              <w:rPr>
                <w:rFonts w:ascii="Verdana" w:hAnsi="Verdana"/>
                <w:color w:val="31353b"/>
                <w:szCs w:val="21"/>
              </w:rPr>
              <w:t>单独完成代表性成果</w:t>
            </w:r>
            <w:r>
              <w:rPr>
                <w:rFonts w:ascii="Verdana" w:hAnsi="Verdana"/>
                <w:color w:val="31353b"/>
                <w:szCs w:val="21"/>
              </w:rPr>
              <w:t>1</w:t>
            </w:r>
            <w:r>
              <w:rPr>
                <w:rFonts w:ascii="Verdana" w:hAnsi="Verdana"/>
                <w:color w:val="31353b"/>
                <w:szCs w:val="21"/>
              </w:rPr>
              <w:t>项（第</w:t>
            </w:r>
            <w:r>
              <w:rPr>
                <w:rFonts w:ascii="Verdana" w:hAnsi="Verdana"/>
                <w:color w:val="31353b"/>
                <w:szCs w:val="21"/>
              </w:rPr>
              <w:t>5</w:t>
            </w:r>
            <w:r>
              <w:rPr>
                <w:rFonts w:ascii="Verdana" w:hAnsi="Verdana"/>
                <w:color w:val="31353b"/>
                <w:szCs w:val="21"/>
              </w:rPr>
              <w:t>项），参与完成代表性成果</w:t>
            </w:r>
            <w:r>
              <w:rPr>
                <w:rFonts w:ascii="Verdana" w:hAnsi="Verdana"/>
                <w:color w:val="31353b"/>
                <w:szCs w:val="21"/>
              </w:rPr>
              <w:t>3</w:t>
            </w:r>
            <w:r>
              <w:rPr>
                <w:rFonts w:ascii="Verdana" w:hAnsi="Verdana"/>
                <w:color w:val="31353b"/>
                <w:szCs w:val="21"/>
              </w:rPr>
              <w:t>项（第</w:t>
            </w:r>
            <w:r>
              <w:rPr>
                <w:rFonts w:ascii="Verdana" w:hAnsi="Verdana"/>
                <w:color w:val="31353b"/>
                <w:szCs w:val="21"/>
              </w:rPr>
              <w:t>2</w:t>
            </w:r>
            <w:r>
              <w:rPr>
                <w:rFonts w:ascii="Verdana" w:hAnsi="Verdana"/>
                <w:color w:val="31353b"/>
                <w:szCs w:val="21"/>
              </w:rPr>
              <w:t>、</w:t>
            </w:r>
            <w:r>
              <w:rPr>
                <w:rFonts w:ascii="Verdana" w:hAnsi="Verdana"/>
                <w:color w:val="31353b"/>
                <w:szCs w:val="21"/>
              </w:rPr>
              <w:t>4</w:t>
            </w:r>
            <w:r>
              <w:rPr>
                <w:rFonts w:ascii="Verdana" w:hAnsi="Verdana"/>
                <w:color w:val="31353b"/>
                <w:szCs w:val="21"/>
              </w:rPr>
              <w:t>、</w:t>
            </w:r>
            <w:r>
              <w:rPr>
                <w:rFonts w:ascii="Verdana" w:hAnsi="Verdana"/>
                <w:color w:val="31353b"/>
                <w:szCs w:val="21"/>
              </w:rPr>
              <w:t>6</w:t>
            </w:r>
            <w:r>
              <w:rPr>
                <w:rFonts w:ascii="Verdana" w:hAnsi="Verdana"/>
                <w:color w:val="31353b"/>
                <w:szCs w:val="21"/>
              </w:rPr>
              <w:t>项）；陈琦参与完成代表性成果</w:t>
            </w:r>
            <w:r>
              <w:rPr>
                <w:rFonts w:ascii="Verdana" w:hAnsi="Verdana"/>
                <w:color w:val="31353b"/>
                <w:szCs w:val="21"/>
              </w:rPr>
              <w:t>3</w:t>
            </w:r>
            <w:r>
              <w:rPr>
                <w:rFonts w:ascii="Verdana" w:hAnsi="Verdana"/>
                <w:color w:val="31353b"/>
                <w:szCs w:val="21"/>
              </w:rPr>
              <w:t>项（第</w:t>
            </w:r>
            <w:r>
              <w:rPr>
                <w:rFonts w:ascii="Verdana" w:hAnsi="Verdana"/>
                <w:color w:val="31353b"/>
                <w:szCs w:val="21"/>
              </w:rPr>
              <w:t>3</w:t>
            </w:r>
            <w:r>
              <w:rPr>
                <w:rFonts w:ascii="Verdana" w:hAnsi="Verdana"/>
                <w:color w:val="31353b"/>
                <w:szCs w:val="21"/>
              </w:rPr>
              <w:t>、</w:t>
            </w:r>
            <w:r>
              <w:rPr>
                <w:rFonts w:ascii="Verdana" w:hAnsi="Verdana"/>
                <w:color w:val="31353b"/>
                <w:szCs w:val="21"/>
              </w:rPr>
              <w:t>4</w:t>
            </w:r>
            <w:r>
              <w:rPr>
                <w:rFonts w:ascii="Verdana" w:hAnsi="Verdana"/>
                <w:color w:val="31353b"/>
                <w:szCs w:val="21"/>
              </w:rPr>
              <w:t>、</w:t>
            </w:r>
            <w:r>
              <w:rPr>
                <w:rFonts w:ascii="Verdana" w:hAnsi="Verdana"/>
                <w:color w:val="31353b"/>
                <w:szCs w:val="21"/>
              </w:rPr>
              <w:t>6</w:t>
            </w:r>
            <w:r>
              <w:rPr>
                <w:rFonts w:ascii="Verdana" w:hAnsi="Verdana"/>
                <w:color w:val="31353b"/>
                <w:szCs w:val="21"/>
              </w:rPr>
              <w:t>项）；汤凌霄参与完成代表性成果</w:t>
            </w:r>
            <w:r>
              <w:rPr>
                <w:rFonts w:ascii="Verdana" w:hAnsi="Verdana"/>
                <w:color w:val="31353b"/>
                <w:szCs w:val="21"/>
              </w:rPr>
              <w:t>2</w:t>
            </w:r>
            <w:r>
              <w:rPr>
                <w:rFonts w:ascii="Verdana" w:hAnsi="Verdana"/>
                <w:color w:val="31353b"/>
                <w:szCs w:val="21"/>
              </w:rPr>
              <w:t>项（第</w:t>
            </w:r>
            <w:r>
              <w:rPr>
                <w:rFonts w:ascii="Verdana" w:hAnsi="Verdana"/>
                <w:color w:val="31353b"/>
                <w:szCs w:val="21"/>
              </w:rPr>
              <w:t>1</w:t>
            </w:r>
            <w:r>
              <w:rPr>
                <w:rFonts w:ascii="Verdana" w:hAnsi="Verdana"/>
                <w:color w:val="31353b"/>
                <w:szCs w:val="21"/>
              </w:rPr>
              <w:t>、</w:t>
            </w:r>
            <w:r>
              <w:rPr>
                <w:rFonts w:ascii="Verdana" w:hAnsi="Verdana"/>
                <w:color w:val="31353b"/>
                <w:szCs w:val="21"/>
              </w:rPr>
              <w:t>6</w:t>
            </w:r>
            <w:r>
              <w:rPr>
                <w:rFonts w:ascii="Verdana" w:hAnsi="Verdana"/>
                <w:color w:val="31353b"/>
                <w:szCs w:val="21"/>
              </w:rPr>
              <w:t>项）；罗会华参与完成代表性成果</w:t>
            </w:r>
            <w:r>
              <w:rPr>
                <w:rFonts w:ascii="Verdana" w:hAnsi="Verdana"/>
                <w:color w:val="31353b"/>
                <w:szCs w:val="21"/>
              </w:rPr>
              <w:t>1</w:t>
            </w:r>
            <w:r>
              <w:rPr>
                <w:rFonts w:ascii="Verdana" w:hAnsi="Verdana"/>
                <w:color w:val="31353b"/>
                <w:szCs w:val="21"/>
              </w:rPr>
              <w:t>项（第</w:t>
            </w:r>
            <w:r>
              <w:rPr>
                <w:rFonts w:ascii="Verdana" w:hAnsi="Verdana"/>
                <w:color w:val="31353b"/>
                <w:szCs w:val="21"/>
              </w:rPr>
              <w:t>4</w:t>
            </w:r>
            <w:r>
              <w:rPr>
                <w:rFonts w:ascii="Verdana" w:hAnsi="Verdana"/>
                <w:color w:val="31353b"/>
                <w:szCs w:val="21"/>
              </w:rPr>
              <w:t>项）；欧阳资生参与完成代表性成果</w:t>
            </w:r>
            <w:r>
              <w:rPr>
                <w:rFonts w:ascii="Verdana" w:hAnsi="Verdana"/>
                <w:color w:val="31353b"/>
                <w:szCs w:val="21"/>
              </w:rPr>
              <w:t>1</w:t>
            </w:r>
            <w:r>
              <w:rPr>
                <w:rFonts w:ascii="Verdana" w:hAnsi="Verdana"/>
                <w:color w:val="31353b"/>
                <w:szCs w:val="21"/>
              </w:rPr>
              <w:t>项（第</w:t>
            </w:r>
            <w:r>
              <w:rPr>
                <w:rFonts w:ascii="Verdana" w:hAnsi="Verdana"/>
                <w:color w:val="31353b"/>
                <w:szCs w:val="21"/>
              </w:rPr>
              <w:t>4</w:t>
            </w:r>
            <w:r>
              <w:rPr>
                <w:rFonts w:ascii="Verdana" w:hAnsi="Verdana"/>
                <w:color w:val="31353b"/>
                <w:szCs w:val="21"/>
              </w:rPr>
              <w:t>项）。</w:t>
            </w:r>
            <w:r>
              <w:rPr>
                <w:rFonts w:ascii="Verdana" w:hAnsi="Verdana"/>
                <w:color w:val="31353b"/>
                <w:szCs w:val="21"/>
              </w:rPr>
              <w:br/>
            </w:r>
            <w:r>
              <w:rPr>
                <w:rFonts w:ascii="Verdana" w:hAnsi="Verdana"/>
                <w:color w:val="31353b"/>
                <w:szCs w:val="21"/>
              </w:rPr>
              <w:t xml:space="preserve">      </w:t>
            </w:r>
          </w:p>
        </w:tc>
      </w:tr>
    </w:tbl>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Verdana">
    <w:altName w:val="Verdana"/>
    <w:panose1 w:val="020b0604030005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8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14:ligatures xmlns:w14="http://schemas.microsoft.com/office/word/2010/wordml" w14:val="standardContextual"/>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字符"/>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Words>2918</Words>
  <Pages>4</Pages>
  <Characters>3149</Characters>
  <Application>WPS Office</Application>
  <DocSecurity>0</DocSecurity>
  <Paragraphs>97</Paragraphs>
  <ScaleCrop>false</ScaleCrop>
  <LinksUpToDate>false</LinksUpToDate>
  <CharactersWithSpaces>3177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2023-08-24T15:22:00Z</dcterms:created>
  <dc:creator>欧阳 峣</dc:creator>
  <lastModifiedBy>DVC-AN20</lastModifiedBy>
  <dcterms:modified xsi:type="dcterms:W3CDTF">2023-08-25T00:57:32Z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2d975d723b7d44119c32c2ae4996d133</vt:lpwstr>
  </property>
</Properties>
</file>