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19"/>
        </w:tabs>
        <w:spacing w:line="1221" w:lineRule="exact"/>
        <w:ind w:right="77"/>
        <w:jc w:val="center"/>
        <w:rPr>
          <w:rFonts w:ascii="微软雅黑" w:cs="宋体"/>
          <w:sz w:val="72"/>
        </w:rPr>
      </w:pPr>
      <w:r>
        <w:rPr>
          <w:rFonts w:hint="eastAsia" w:ascii="微软雅黑" w:cs="宋体"/>
          <w:sz w:val="72"/>
        </w:rPr>
        <w:t>教 学 简 报</w:t>
      </w:r>
    </w:p>
    <w:p>
      <w:pPr>
        <w:widowControl w:val="0"/>
        <w:autoSpaceDE w:val="0"/>
        <w:autoSpaceDN w:val="0"/>
        <w:adjustRightInd/>
        <w:snapToGrid/>
        <w:spacing w:before="61" w:after="0"/>
        <w:ind w:right="76"/>
        <w:jc w:val="center"/>
        <w:outlineLvl w:val="0"/>
        <w:rPr>
          <w:rFonts w:ascii="楷体" w:hAnsi="楷体" w:eastAsia="楷体" w:cs="仿宋_GB2312"/>
          <w:b/>
          <w:bCs/>
          <w:sz w:val="32"/>
          <w:szCs w:val="32"/>
          <w:lang w:val="zh-CN" w:bidi="zh-CN"/>
        </w:rPr>
      </w:pPr>
      <w:r>
        <w:rPr>
          <w:rFonts w:hint="eastAsia" w:ascii="楷体" w:hAnsi="楷体" w:eastAsia="楷体" w:cs="仿宋_GB2312"/>
          <w:b/>
          <w:bCs/>
          <w:sz w:val="32"/>
          <w:szCs w:val="32"/>
          <w:lang w:val="zh-CN" w:bidi="zh-CN"/>
        </w:rPr>
        <w:t>（2021-2022-1学期第</w:t>
      </w:r>
      <w:r>
        <w:rPr>
          <w:rFonts w:hint="eastAsia" w:ascii="楷体" w:hAnsi="楷体" w:eastAsia="楷体" w:cs="仿宋_GB2312"/>
          <w:b/>
          <w:bCs/>
          <w:sz w:val="32"/>
          <w:szCs w:val="32"/>
          <w:lang w:val="en-US" w:bidi="zh-CN"/>
        </w:rPr>
        <w:t>1-4</w:t>
      </w:r>
      <w:r>
        <w:rPr>
          <w:rFonts w:hint="eastAsia" w:ascii="楷体" w:hAnsi="楷体" w:eastAsia="楷体" w:cs="仿宋_GB2312"/>
          <w:b/>
          <w:bCs/>
          <w:sz w:val="32"/>
          <w:szCs w:val="32"/>
          <w:lang w:val="zh-CN" w:bidi="zh-CN"/>
        </w:rPr>
        <w:t>周）</w:t>
      </w:r>
    </w:p>
    <w:p>
      <w:pPr>
        <w:widowControl w:val="0"/>
        <w:adjustRightInd/>
        <w:snapToGrid/>
        <w:spacing w:after="0"/>
        <w:jc w:val="both"/>
        <w:rPr>
          <w:rFonts w:ascii="Times New Roman" w:hAnsi="Times New Roman" w:eastAsia="宋体" w:cs="Times New Roman"/>
          <w:kern w:val="2"/>
          <w:sz w:val="21"/>
          <w:szCs w:val="24"/>
        </w:rPr>
      </w:pPr>
    </w:p>
    <w:p>
      <w:pPr>
        <w:keepNext w:val="0"/>
        <w:keepLines w:val="0"/>
        <w:pageBreakBefore w:val="0"/>
        <w:widowControl w:val="0"/>
        <w:numPr>
          <w:ilvl w:val="0"/>
          <w:numId w:val="1"/>
        </w:numPr>
        <w:kinsoku/>
        <w:wordWrap/>
        <w:overflowPunct/>
        <w:topLinePunct w:val="0"/>
        <w:autoSpaceDE w:val="0"/>
        <w:autoSpaceDN w:val="0"/>
        <w:bidi w:val="0"/>
        <w:adjustRightInd/>
        <w:snapToGrid/>
        <w:spacing w:after="0" w:line="365" w:lineRule="auto"/>
        <w:ind w:firstLine="643" w:firstLineChars="200"/>
        <w:jc w:val="both"/>
        <w:textAlignment w:val="auto"/>
        <w:rPr>
          <w:rFonts w:hint="eastAsia" w:ascii="黑体" w:hAnsi="黑体" w:eastAsia="黑体" w:cs="黑体"/>
          <w:b/>
          <w:sz w:val="32"/>
          <w:szCs w:val="32"/>
          <w:lang w:val="zh-CN" w:bidi="zh-CN"/>
        </w:rPr>
      </w:pPr>
      <w:r>
        <w:rPr>
          <w:rFonts w:hint="eastAsia" w:ascii="黑体" w:hAnsi="黑体" w:eastAsia="黑体" w:cs="黑体"/>
          <w:b/>
          <w:sz w:val="32"/>
          <w:szCs w:val="32"/>
          <w:lang w:val="zh-CN" w:bidi="zh-CN"/>
        </w:rPr>
        <w:t>教学管理情况</w:t>
      </w:r>
    </w:p>
    <w:p>
      <w:pPr>
        <w:keepNext w:val="0"/>
        <w:keepLines w:val="0"/>
        <w:pageBreakBefore w:val="0"/>
        <w:widowControl w:val="0"/>
        <w:numPr>
          <w:ilvl w:val="0"/>
          <w:numId w:val="2"/>
        </w:numPr>
        <w:kinsoku/>
        <w:wordWrap/>
        <w:overflowPunct/>
        <w:topLinePunct w:val="0"/>
        <w:autoSpaceDE w:val="0"/>
        <w:autoSpaceDN w:val="0"/>
        <w:bidi w:val="0"/>
        <w:adjustRightInd/>
        <w:snapToGrid/>
        <w:spacing w:after="0" w:line="365" w:lineRule="auto"/>
        <w:ind w:firstLine="643" w:firstLineChars="200"/>
        <w:jc w:val="both"/>
        <w:textAlignment w:val="auto"/>
        <w:outlineLvl w:val="0"/>
        <w:rPr>
          <w:rFonts w:hint="eastAsia" w:ascii="仿宋_GB2312" w:hAnsi="仿宋_GB2312" w:eastAsia="仿宋_GB2312" w:cs="仿宋_GB2312"/>
          <w:b/>
          <w:bCs/>
          <w:sz w:val="32"/>
          <w:szCs w:val="32"/>
          <w:lang w:val="zh-CN" w:bidi="zh-CN"/>
        </w:rPr>
      </w:pPr>
      <w:r>
        <w:rPr>
          <w:rFonts w:hint="eastAsia" w:ascii="仿宋_GB2312" w:hAnsi="仿宋_GB2312" w:eastAsia="仿宋_GB2312" w:cs="仿宋_GB2312"/>
          <w:b/>
          <w:bCs/>
          <w:sz w:val="32"/>
          <w:szCs w:val="32"/>
          <w:lang w:val="zh-CN" w:bidi="zh-CN"/>
        </w:rPr>
        <w:t>教务处工作情况</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zh-CN" w:eastAsia="zh-CN"/>
        </w:rPr>
      </w:pPr>
      <w:r>
        <w:rPr>
          <w:rFonts w:hint="eastAsia" w:ascii="仿宋_GB2312" w:eastAsia="仿宋_GB2312"/>
          <w:sz w:val="32"/>
          <w:szCs w:val="32"/>
          <w:lang w:val="en-US" w:eastAsia="zh-CN"/>
        </w:rPr>
        <w:t>1、</w:t>
      </w:r>
      <w:r>
        <w:rPr>
          <w:rFonts w:hint="eastAsia" w:ascii="仿宋_GB2312" w:eastAsia="仿宋_GB2312"/>
          <w:sz w:val="32"/>
          <w:szCs w:val="32"/>
          <w:lang w:val="zh-CN" w:eastAsia="zh-CN"/>
        </w:rPr>
        <w:t>完成2021年秋季开学专项教学督查；</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zh-CN" w:eastAsia="zh-CN"/>
        </w:rPr>
      </w:pPr>
      <w:r>
        <w:rPr>
          <w:rFonts w:hint="eastAsia" w:ascii="仿宋_GB2312" w:eastAsia="仿宋_GB2312"/>
          <w:sz w:val="32"/>
          <w:szCs w:val="32"/>
          <w:lang w:val="en-US" w:eastAsia="zh-CN"/>
        </w:rPr>
        <w:t>2、</w:t>
      </w:r>
      <w:r>
        <w:rPr>
          <w:rFonts w:hint="eastAsia" w:ascii="仿宋_GB2312" w:eastAsia="仿宋_GB2312"/>
          <w:sz w:val="32"/>
          <w:szCs w:val="32"/>
          <w:lang w:val="zh-CN" w:eastAsia="zh-CN"/>
        </w:rPr>
        <w:t>完成教学管理人员巡教安排；</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zh-CN" w:eastAsia="zh-CN"/>
        </w:rPr>
      </w:pPr>
      <w:r>
        <w:rPr>
          <w:rFonts w:hint="eastAsia" w:ascii="仿宋_GB2312" w:eastAsia="仿宋_GB2312"/>
          <w:sz w:val="32"/>
          <w:szCs w:val="32"/>
          <w:lang w:val="en-US" w:eastAsia="zh-CN"/>
        </w:rPr>
        <w:t>3、</w:t>
      </w:r>
      <w:r>
        <w:rPr>
          <w:rFonts w:hint="eastAsia" w:ascii="仿宋_GB2312" w:eastAsia="仿宋_GB2312"/>
          <w:sz w:val="32"/>
          <w:szCs w:val="32"/>
          <w:lang w:val="zh-CN" w:eastAsia="zh-CN"/>
        </w:rPr>
        <w:t>完成期初教学检查；</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zh-CN" w:eastAsia="zh-CN"/>
        </w:rPr>
      </w:pPr>
      <w:r>
        <w:rPr>
          <w:rFonts w:hint="eastAsia" w:ascii="仿宋_GB2312" w:eastAsia="仿宋_GB2312"/>
          <w:sz w:val="32"/>
          <w:szCs w:val="32"/>
          <w:lang w:val="en-US" w:eastAsia="zh-CN"/>
        </w:rPr>
        <w:t>4、教务处下发《</w:t>
      </w:r>
      <w:r>
        <w:rPr>
          <w:rFonts w:hint="eastAsia" w:ascii="仿宋_GB2312" w:eastAsia="仿宋_GB2312"/>
          <w:sz w:val="32"/>
          <w:szCs w:val="32"/>
          <w:lang w:val="zh-CN" w:eastAsia="zh-CN"/>
        </w:rPr>
        <w:t>关于进一步加强课堂教学管理促进学风建设</w:t>
      </w:r>
      <w:r>
        <w:rPr>
          <w:rFonts w:hint="eastAsia" w:ascii="仿宋_GB2312" w:eastAsia="仿宋_GB2312"/>
          <w:sz w:val="32"/>
          <w:szCs w:val="32"/>
          <w:lang w:val="en-US" w:eastAsia="zh-CN"/>
        </w:rPr>
        <w:t>》的通知,狠抓教风、学风</w:t>
      </w:r>
      <w:r>
        <w:rPr>
          <w:rFonts w:hint="eastAsia" w:ascii="仿宋_GB2312" w:eastAsia="仿宋_GB2312"/>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5、完成2021-2022-1学期正常补考工作；</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6、组织完成全国大学英语四六级报名相关工作；</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7、组织完成全国计算机等级考试相关工作；</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8、完成2021专升本学生的选课，下达2021专升本教学任务，及时完成排课；</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9、完成选修课补选和重修的选课；</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10、完成重修必修课的补报和排课、开课；</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11、完成2021辅修的报名和排课、开课；</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12、下达2021新生教学任务书；</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13、完成跨校区排课的系统功能，完成雷锋校区资源入系统；</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14、完成通识教育选修课学期的确定，以及2021新报课程入系统；</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15、2021年信息化教学竞赛复赛材整理料、上传；</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16、2021年湖南省普通高等学校课程思政教学决赛的协助工作；</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17、阳光服务平台的学生咨询答复；</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18、完成老生与专升本学生的教材征订与发放；</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19、完成省、校两级教学改革项目的立项申报与结题验收；</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20、完成2021年新设专业的申报工作；</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21、高校数据采集工作(进行中）；</w:t>
      </w:r>
    </w:p>
    <w:p>
      <w:pPr>
        <w:keepNext w:val="0"/>
        <w:keepLines w:val="0"/>
        <w:pageBreakBefore w:val="0"/>
        <w:widowControl/>
        <w:kinsoku/>
        <w:wordWrap/>
        <w:overflowPunct/>
        <w:topLinePunct w:val="0"/>
        <w:autoSpaceDE/>
        <w:autoSpaceDN/>
        <w:bidi w:val="0"/>
        <w:adjustRightInd w:val="0"/>
        <w:snapToGrid w:val="0"/>
        <w:spacing w:after="0" w:line="365" w:lineRule="auto"/>
        <w:ind w:left="638" w:leftChars="290" w:firstLine="0" w:firstLineChars="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22、组织一流本科课程的申报工作（进行中）；</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23、完成2021级“专升本”学籍注册工作 ；</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24、各类学籍异动办理。 </w:t>
      </w:r>
    </w:p>
    <w:p>
      <w:pPr>
        <w:keepNext w:val="0"/>
        <w:keepLines w:val="0"/>
        <w:pageBreakBefore w:val="0"/>
        <w:widowControl w:val="0"/>
        <w:kinsoku/>
        <w:wordWrap/>
        <w:overflowPunct/>
        <w:topLinePunct w:val="0"/>
        <w:autoSpaceDE w:val="0"/>
        <w:autoSpaceDN w:val="0"/>
        <w:bidi w:val="0"/>
        <w:adjustRightInd/>
        <w:snapToGrid/>
        <w:spacing w:after="0" w:line="365" w:lineRule="auto"/>
        <w:jc w:val="both"/>
        <w:textAlignment w:val="auto"/>
        <w:outlineLvl w:val="0"/>
        <w:rPr>
          <w:rFonts w:ascii="仿宋_GB2312" w:hAnsi="仿宋_GB2312" w:eastAsia="仿宋_GB2312" w:cs="仿宋_GB2312"/>
          <w:b/>
          <w:bCs/>
          <w:sz w:val="32"/>
          <w:szCs w:val="32"/>
          <w:lang w:val="zh-CN" w:bidi="zh-CN"/>
        </w:rPr>
      </w:pPr>
      <w:r>
        <w:rPr>
          <w:rFonts w:hint="eastAsia" w:ascii="仿宋_GB2312" w:hAnsi="仿宋_GB2312" w:eastAsia="仿宋_GB2312" w:cs="仿宋_GB2312"/>
          <w:b/>
          <w:bCs/>
          <w:sz w:val="32"/>
          <w:szCs w:val="32"/>
          <w:lang w:val="zh-CN" w:bidi="zh-CN"/>
        </w:rPr>
        <w:t>(二)常规教学检查情况</w:t>
      </w:r>
    </w:p>
    <w:p>
      <w:pPr>
        <w:keepNext w:val="0"/>
        <w:keepLines w:val="0"/>
        <w:pageBreakBefore w:val="0"/>
        <w:widowControl/>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从检查的情况看，</w:t>
      </w:r>
      <w:r>
        <w:rPr>
          <w:rFonts w:hint="eastAsia" w:ascii="仿宋_GB2312" w:eastAsia="仿宋_GB2312"/>
          <w:sz w:val="32"/>
          <w:szCs w:val="32"/>
          <w:lang w:val="en-US" w:eastAsia="zh-CN"/>
        </w:rPr>
        <w:t>1-4</w:t>
      </w:r>
      <w:r>
        <w:rPr>
          <w:rFonts w:hint="eastAsia" w:ascii="仿宋_GB2312" w:eastAsia="仿宋_GB2312"/>
          <w:sz w:val="32"/>
          <w:szCs w:val="32"/>
        </w:rPr>
        <w:t>周教学秩序整体良</w:t>
      </w:r>
      <w:r>
        <w:rPr>
          <w:rFonts w:hint="eastAsia" w:ascii="仿宋_GB2312" w:eastAsia="仿宋_GB2312"/>
          <w:sz w:val="32"/>
          <w:szCs w:val="32"/>
          <w:lang w:eastAsia="zh-CN"/>
        </w:rPr>
        <w:t>好</w:t>
      </w:r>
      <w:r>
        <w:rPr>
          <w:rFonts w:hint="eastAsia" w:ascii="仿宋_GB2312" w:eastAsia="仿宋_GB2312"/>
          <w:sz w:val="32"/>
          <w:szCs w:val="32"/>
        </w:rPr>
        <w:t>。一是</w:t>
      </w:r>
      <w:r>
        <w:rPr>
          <w:rFonts w:hint="eastAsia" w:ascii="仿宋_GB2312" w:eastAsia="仿宋_GB2312"/>
          <w:sz w:val="32"/>
          <w:szCs w:val="32"/>
          <w:lang w:val="en-US" w:eastAsia="zh-CN"/>
        </w:rPr>
        <w:t>任课教师备课充分，基本都能提前到岗，</w:t>
      </w:r>
      <w:r>
        <w:rPr>
          <w:rFonts w:hint="eastAsia" w:ascii="仿宋_GB2312" w:eastAsia="仿宋_GB2312"/>
          <w:sz w:val="32"/>
          <w:szCs w:val="32"/>
          <w:lang w:eastAsia="zh-CN"/>
        </w:rPr>
        <w:t>衣冠整洁，仪表端庄，</w:t>
      </w:r>
      <w:r>
        <w:rPr>
          <w:rFonts w:hint="eastAsia" w:ascii="仿宋_GB2312" w:eastAsia="仿宋_GB2312"/>
          <w:sz w:val="32"/>
          <w:szCs w:val="32"/>
          <w:lang w:val="en-US" w:eastAsia="zh-CN"/>
        </w:rPr>
        <w:t xml:space="preserve"> 授课认真，讲课精神饱满，积极调动学生学习兴趣、营造师生互动氛围，明确告知学生课程学习目标、要求及考核方式；二是学生按时回校注册，课堂出勤情况较好，听课态度端正、积极参与师生互动，精神状态良好、课堂气氛活跃；三是多数教材在开学前已保障到位，部分未到教材后续也积极运输到校，没有</w:t>
      </w:r>
      <w:r>
        <w:rPr>
          <w:rFonts w:hint="eastAsia" w:ascii="仿宋_GB2312" w:eastAsia="仿宋_GB2312"/>
          <w:sz w:val="32"/>
          <w:szCs w:val="32"/>
        </w:rPr>
        <w:t>影响到正常的教学运行</w:t>
      </w:r>
      <w:r>
        <w:rPr>
          <w:rFonts w:hint="eastAsia" w:ascii="仿宋_GB2312" w:eastAsia="仿宋_GB2312"/>
          <w:sz w:val="32"/>
          <w:szCs w:val="32"/>
          <w:lang w:val="en-US" w:eastAsia="zh-CN"/>
        </w:rPr>
        <w:t>；四是学院有关领导及教学管理人员全部按时到位，参与并完成了开学督查和期初教学检查等工作。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近期教学检查中呈现出的教学问题主要表现在：</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学生上课问题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部分教师课堂管理不到位，学生上课缺勤率较高、玩手机的人数较多等问题，特别是后排同学有玩游戏、看视频、聊天等现象，做与学习无关的事；少数课堂气氛不活跃，学生上课不积极；有学生上课忘带教材的情况。</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365" w:lineRule="auto"/>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教学设备问题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ind w:firstLine="64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机房设备老化，没有维护期，排课压力大，无法提供备用机房；主校区智慧教师不够；部分体育设施设备年代久远，需要及时维护、更新；一些教师多媒体、翻页笔无法正常使用。</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365" w:lineRule="auto"/>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教学场地问题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ind w:left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信息管理学院没有网络实训室；财政金融学院申请实</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室资金没有得到解决；雷锋校区体育场馆的设施不完善；有部分教学楼有漏水和墙皮脱落现象。</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365" w:lineRule="auto"/>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教师教学方面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ind w:left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部分教师教学准备不充分，因材施教有差距，教学环节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体现不全面，教材内容不熟悉；新老师缺乏教学经验；教师对课堂的纪律管理不够。</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365" w:lineRule="auto"/>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调停课问题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ind w:firstLine="960" w:firstLineChars="300"/>
        <w:jc w:val="left"/>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少数</w:t>
      </w:r>
      <w:r>
        <w:rPr>
          <w:rFonts w:hint="eastAsia" w:ascii="仿宋_GB2312" w:hAnsi="仿宋_GB2312" w:eastAsia="仿宋_GB2312" w:cs="仿宋_GB2312"/>
          <w:sz w:val="32"/>
          <w:szCs w:val="32"/>
        </w:rPr>
        <w:t>老师</w:t>
      </w:r>
      <w:r>
        <w:rPr>
          <w:rFonts w:hint="eastAsia" w:ascii="仿宋_GB2312" w:hAnsi="仿宋_GB2312" w:eastAsia="仿宋_GB2312" w:cs="仿宋_GB2312"/>
          <w:sz w:val="32"/>
          <w:szCs w:val="32"/>
          <w:lang w:eastAsia="zh-CN"/>
        </w:rPr>
        <w:t>虽</w:t>
      </w:r>
      <w:r>
        <w:rPr>
          <w:rFonts w:hint="eastAsia" w:ascii="仿宋_GB2312" w:hAnsi="仿宋_GB2312" w:eastAsia="仿宋_GB2312" w:cs="仿宋_GB2312"/>
          <w:sz w:val="32"/>
          <w:szCs w:val="32"/>
        </w:rPr>
        <w:t>在教务系统内提交了调课申请，但</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未通过审核就</w:t>
      </w:r>
      <w:r>
        <w:rPr>
          <w:rFonts w:hint="eastAsia" w:ascii="仿宋_GB2312" w:hAnsi="仿宋_GB2312" w:eastAsia="仿宋_GB2312" w:cs="仿宋_GB2312"/>
          <w:sz w:val="32"/>
          <w:szCs w:val="32"/>
          <w:lang w:eastAsia="zh-CN"/>
        </w:rPr>
        <w:t>擅自调课；二级学院审核调停课不及时使得调课信息不对称，造成巡查和督查老师查课和听课的不及时。</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365" w:lineRule="auto"/>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其他问题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5"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实验楼卫生需要加强；教室内的小广告过多；遇到多媒体故障的教师没有预留的空教室可以应急上课；外聘教室的管理不规范。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5" w:lineRule="auto"/>
        <w:ind w:left="0" w:right="30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针对</w:t>
      </w:r>
      <w:r>
        <w:rPr>
          <w:rFonts w:hint="eastAsia" w:ascii="仿宋_GB2312" w:eastAsia="仿宋_GB2312"/>
          <w:sz w:val="32"/>
          <w:szCs w:val="32"/>
          <w:lang w:val="en-US" w:eastAsia="zh-CN"/>
        </w:rPr>
        <w:t>1-4</w:t>
      </w:r>
      <w:r>
        <w:rPr>
          <w:rFonts w:hint="eastAsia" w:ascii="仿宋_GB2312" w:eastAsia="仿宋_GB2312"/>
          <w:sz w:val="32"/>
          <w:szCs w:val="32"/>
        </w:rPr>
        <w:t>周教学检查的情况，提出以下建议：</w:t>
      </w:r>
    </w:p>
    <w:p>
      <w:pPr>
        <w:numPr>
          <w:ilvl w:val="0"/>
          <w:numId w:val="4"/>
        </w:numPr>
        <w:spacing w:line="365" w:lineRule="auto"/>
        <w:ind w:firstLine="640" w:firstLineChars="200"/>
        <w:jc w:val="both"/>
        <w:outlineLvl w:val="0"/>
        <w:rPr>
          <w:rFonts w:hint="eastAsia" w:ascii="仿宋_GB2312" w:hAnsi="仿宋_GB2312" w:eastAsia="仿宋_GB2312" w:cs="仿宋_GB2312"/>
          <w:color w:val="000000"/>
          <w:sz w:val="32"/>
          <w:szCs w:val="32"/>
        </w:rPr>
      </w:pPr>
      <w:r>
        <w:rPr>
          <w:rFonts w:hint="eastAsia" w:ascii="仿宋_GB2312" w:eastAsia="仿宋_GB2312"/>
          <w:sz w:val="32"/>
          <w:szCs w:val="32"/>
          <w:lang w:eastAsia="zh-CN"/>
        </w:rPr>
        <w:t>加强教学管理工作，努力提高管理水平。教学管理水平的高低直接影响着教学质量，要提高教学管理水平，根据</w:t>
      </w:r>
      <w:r>
        <w:rPr>
          <w:rFonts w:hint="eastAsia" w:ascii="仿宋_GB2312" w:eastAsia="仿宋_GB2312"/>
          <w:sz w:val="32"/>
          <w:szCs w:val="32"/>
          <w:lang w:val="en-US" w:eastAsia="zh-CN"/>
        </w:rPr>
        <w:t>教务处下发《</w:t>
      </w:r>
      <w:r>
        <w:rPr>
          <w:rFonts w:hint="eastAsia" w:ascii="仿宋_GB2312" w:eastAsia="仿宋_GB2312"/>
          <w:sz w:val="32"/>
          <w:szCs w:val="32"/>
          <w:lang w:val="zh-CN" w:eastAsia="zh-CN"/>
        </w:rPr>
        <w:t>关于进一步加强课堂教学管理促进学风建设</w:t>
      </w:r>
      <w:r>
        <w:rPr>
          <w:rFonts w:hint="eastAsia" w:ascii="仿宋_GB2312" w:eastAsia="仿宋_GB2312"/>
          <w:sz w:val="32"/>
          <w:szCs w:val="32"/>
          <w:lang w:val="en-US" w:eastAsia="zh-CN"/>
        </w:rPr>
        <w:t>》的通知</w:t>
      </w:r>
      <w:r>
        <w:rPr>
          <w:rFonts w:hint="eastAsia" w:ascii="仿宋_GB2312" w:eastAsia="仿宋_GB2312"/>
          <w:sz w:val="32"/>
          <w:szCs w:val="32"/>
          <w:lang w:eastAsia="zh-CN"/>
        </w:rPr>
        <w:t>应注意以下几点:</w:t>
      </w:r>
      <w:r>
        <w:rPr>
          <w:rFonts w:hint="eastAsia" w:ascii="仿宋_GB2312" w:eastAsia="仿宋_GB2312"/>
          <w:sz w:val="32"/>
          <w:szCs w:val="32"/>
          <w:lang w:val="en-US" w:eastAsia="zh-CN"/>
        </w:rPr>
        <w:t>一是</w:t>
      </w:r>
      <w:r>
        <w:rPr>
          <w:rFonts w:hint="eastAsia" w:ascii="仿宋_GB2312" w:eastAsia="仿宋_GB2312"/>
          <w:sz w:val="32"/>
          <w:szCs w:val="32"/>
          <w:lang w:eastAsia="zh-CN"/>
        </w:rPr>
        <w:t>教学管理人员必须具有良好的思想政治素质和较高的业务素质，加强教学管理信息化和网络化建设，加强学生移动终端使用管理，非教学需要要求学生关闭手机或其他移动终端，禁止学生在课堂使用移动智能终端设备做与学习无关的事；</w:t>
      </w:r>
      <w:r>
        <w:rPr>
          <w:rFonts w:hint="eastAsia" w:ascii="仿宋_GB2312" w:eastAsia="仿宋_GB2312"/>
          <w:sz w:val="32"/>
          <w:szCs w:val="32"/>
          <w:lang w:val="en-US" w:eastAsia="zh-CN"/>
        </w:rPr>
        <w:t>二是教务处、质评中心、各二级学院领导以及其他教学管理人员严格按照教学楼值班安排加强教学楼值班听课巡课，及时发现听课巡课过程中的问题，加强情况通报与反馈；</w:t>
      </w:r>
      <w:r>
        <w:rPr>
          <w:rFonts w:hint="eastAsia" w:ascii="仿宋_GB2312" w:eastAsia="仿宋_GB2312"/>
          <w:sz w:val="32"/>
          <w:szCs w:val="32"/>
          <w:lang w:eastAsia="zh-CN"/>
        </w:rPr>
        <w:t>三是</w:t>
      </w:r>
      <w:r>
        <w:rPr>
          <w:rFonts w:hint="eastAsia" w:ascii="仿宋_GB2312" w:hAnsi="仿宋_GB2312" w:eastAsia="仿宋_GB2312" w:cs="仿宋_GB2312"/>
          <w:color w:val="000000"/>
          <w:sz w:val="32"/>
          <w:szCs w:val="32"/>
        </w:rPr>
        <w:t>对于教学管理中出现的</w:t>
      </w:r>
      <w:r>
        <w:rPr>
          <w:rFonts w:hint="eastAsia" w:ascii="仿宋_GB2312" w:hAnsi="仿宋_GB2312" w:eastAsia="仿宋_GB2312" w:cs="仿宋_GB2312"/>
          <w:color w:val="000000"/>
          <w:sz w:val="32"/>
          <w:szCs w:val="32"/>
          <w:lang w:eastAsia="zh-CN"/>
        </w:rPr>
        <w:t>调停课</w:t>
      </w:r>
      <w:r>
        <w:rPr>
          <w:rFonts w:hint="eastAsia" w:ascii="仿宋_GB2312" w:hAnsi="仿宋_GB2312" w:eastAsia="仿宋_GB2312" w:cs="仿宋_GB2312"/>
          <w:color w:val="000000"/>
          <w:sz w:val="32"/>
          <w:szCs w:val="32"/>
        </w:rPr>
        <w:t>问题，学院要跟教务管理部门及时沟通相关情况，</w:t>
      </w:r>
      <w:r>
        <w:rPr>
          <w:rFonts w:hint="eastAsia" w:ascii="仿宋_GB2312" w:eastAsia="仿宋_GB2312"/>
          <w:sz w:val="32"/>
          <w:szCs w:val="32"/>
        </w:rPr>
        <w:t>有特殊情况需要</w:t>
      </w:r>
      <w:r>
        <w:rPr>
          <w:rFonts w:hint="eastAsia" w:ascii="仿宋_GB2312" w:hAnsi="仿宋_GB2312" w:eastAsia="仿宋_GB2312" w:cs="仿宋_GB2312"/>
          <w:color w:val="000000"/>
          <w:sz w:val="32"/>
          <w:szCs w:val="32"/>
        </w:rPr>
        <w:t>调停课的教师需和教务处提前协商处理，不能影响正常的教学运行。</w:t>
      </w:r>
    </w:p>
    <w:p>
      <w:pPr>
        <w:numPr>
          <w:ilvl w:val="0"/>
          <w:numId w:val="4"/>
        </w:numPr>
        <w:spacing w:line="365" w:lineRule="auto"/>
        <w:ind w:left="0" w:leftChars="0" w:firstLine="640" w:firstLineChars="200"/>
        <w:jc w:val="both"/>
        <w:outlineLvl w:val="0"/>
        <w:rPr>
          <w:rFonts w:hint="eastAsia" w:ascii="仿宋_GB2312" w:eastAsia="仿宋_GB2312"/>
          <w:sz w:val="32"/>
          <w:szCs w:val="32"/>
          <w:lang w:eastAsia="zh-CN"/>
        </w:rPr>
      </w:pPr>
      <w:r>
        <w:rPr>
          <w:rFonts w:hint="eastAsia" w:ascii="仿宋_GB2312" w:eastAsia="仿宋_GB2312"/>
          <w:sz w:val="32"/>
          <w:szCs w:val="32"/>
          <w:lang w:val="en-US" w:eastAsia="zh-CN"/>
        </w:rPr>
        <w:t>加强师资队建设,提升教师综合素质。提升教师教学水平，备课是课堂教学的必要前提和重要保证，教师应多注意教育教学方法、方式</w:t>
      </w:r>
      <w:r>
        <w:rPr>
          <w:rFonts w:hint="eastAsia" w:ascii="仿宋_GB2312" w:hAnsi="仿宋_GB2312" w:eastAsia="仿宋_GB2312" w:cs="仿宋_GB2312"/>
          <w:i w:val="0"/>
          <w:iCs w:val="0"/>
          <w:caps w:val="0"/>
          <w:color w:val="000000"/>
          <w:spacing w:val="0"/>
          <w:sz w:val="32"/>
          <w:szCs w:val="32"/>
          <w:shd w:val="clear" w:color="auto" w:fill="FFFFFF"/>
          <w:lang w:eastAsia="zh-CN"/>
        </w:rPr>
        <w:t>按照“两性一度”（创新性、高阶性和挑战度）的金课标准认真撰写教案和制作课件</w:t>
      </w:r>
      <w:r>
        <w:rPr>
          <w:rFonts w:hint="eastAsia" w:ascii="仿宋_GB2312" w:eastAsia="仿宋_GB2312"/>
          <w:sz w:val="32"/>
          <w:szCs w:val="32"/>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注意加强教师师德师风教育，特别是促进年轻教师教学水平迅速提升，并定期开展教学检查，严把教学各环节</w:t>
      </w:r>
      <w:r>
        <w:rPr>
          <w:rFonts w:hint="eastAsia" w:ascii="仿宋_GB2312" w:eastAsia="仿宋_GB2312"/>
          <w:sz w:val="32"/>
          <w:szCs w:val="32"/>
          <w:lang w:val="en-US" w:eastAsia="zh-CN"/>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5" w:lineRule="auto"/>
        <w:ind w:left="0" w:leftChars="0" w:right="30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转变观念，努力深化教学改革。为提高教学质量,必须对陈旧的教学方法和手段进行改革,</w:t>
      </w:r>
      <w:r>
        <w:rPr>
          <w:rFonts w:hint="eastAsia" w:ascii="仿宋_GB2312" w:hAnsi="仿宋_GB2312" w:eastAsia="仿宋_GB2312" w:cs="仿宋_GB2312"/>
          <w:i w:val="0"/>
          <w:iCs w:val="0"/>
          <w:caps w:val="0"/>
          <w:color w:val="000000"/>
          <w:spacing w:val="0"/>
          <w:sz w:val="32"/>
          <w:szCs w:val="32"/>
          <w:shd w:val="clear" w:color="auto" w:fill="FFFFFF"/>
          <w:lang w:eastAsia="zh-CN"/>
        </w:rPr>
        <w:t>加强课程过程考核，强化课堂考勤、平时作业、课堂表现、单元测验、课堂实训等教学环节，引导学生回归课堂、认真学习。</w:t>
      </w:r>
      <w:r>
        <w:rPr>
          <w:rFonts w:hint="eastAsia" w:ascii="仿宋_GB2312" w:eastAsia="仿宋_GB2312"/>
          <w:sz w:val="32"/>
          <w:szCs w:val="32"/>
          <w:lang w:val="en-US" w:eastAsia="zh-CN"/>
        </w:rPr>
        <w:t>教学要以学生为中心，调动学生学习积极性，转变教育教学理念,有利于学生的个性发展、能力的形成。</w:t>
      </w:r>
    </w:p>
    <w:p>
      <w:pPr>
        <w:keepNext w:val="0"/>
        <w:keepLines w:val="0"/>
        <w:pageBreakBefore w:val="0"/>
        <w:widowControl w:val="0"/>
        <w:kinsoku/>
        <w:wordWrap/>
        <w:overflowPunct/>
        <w:topLinePunct w:val="0"/>
        <w:autoSpaceDE/>
        <w:autoSpaceDN/>
        <w:bidi w:val="0"/>
        <w:adjustRightInd w:val="0"/>
        <w:snapToGrid w:val="0"/>
        <w:spacing w:after="0" w:line="365" w:lineRule="auto"/>
        <w:jc w:val="center"/>
        <w:textAlignment w:val="auto"/>
        <w:rPr>
          <w:rFonts w:ascii="黑体" w:hAnsi="黑体" w:eastAsia="黑体" w:cs="Times New Roman"/>
          <w:kern w:val="2"/>
          <w:sz w:val="28"/>
          <w:szCs w:val="28"/>
        </w:rPr>
      </w:pPr>
      <w:r>
        <w:rPr>
          <w:rFonts w:hint="eastAsia" w:ascii="黑体" w:hAnsi="黑体" w:eastAsia="黑体" w:cs="Times New Roman"/>
          <w:kern w:val="2"/>
          <w:sz w:val="28"/>
          <w:szCs w:val="28"/>
        </w:rPr>
        <w:t>表一 :第</w:t>
      </w:r>
      <w:r>
        <w:rPr>
          <w:rFonts w:hint="eastAsia" w:ascii="黑体" w:hAnsi="黑体" w:eastAsia="黑体" w:cs="Times New Roman"/>
          <w:kern w:val="2"/>
          <w:sz w:val="28"/>
          <w:szCs w:val="28"/>
          <w:lang w:eastAsia="zh-CN"/>
        </w:rPr>
        <w:t>1-4</w:t>
      </w:r>
      <w:r>
        <w:rPr>
          <w:rFonts w:hint="eastAsia" w:ascii="黑体" w:hAnsi="黑体" w:eastAsia="黑体" w:cs="Times New Roman"/>
          <w:kern w:val="2"/>
          <w:sz w:val="28"/>
          <w:szCs w:val="28"/>
        </w:rPr>
        <w:t>周常规教学检查情况一览表</w:t>
      </w:r>
    </w:p>
    <w:tbl>
      <w:tblPr>
        <w:tblStyle w:val="3"/>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5"/>
        <w:gridCol w:w="1276"/>
        <w:gridCol w:w="709"/>
        <w:gridCol w:w="999"/>
        <w:gridCol w:w="1333"/>
        <w:gridCol w:w="1303"/>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02" w:type="dxa"/>
            <w:gridSpan w:val="4"/>
            <w:tcBorders>
              <w:righ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定期检查</w:t>
            </w:r>
          </w:p>
        </w:tc>
        <w:tc>
          <w:tcPr>
            <w:tcW w:w="4394" w:type="dxa"/>
            <w:gridSpan w:val="4"/>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不定期检查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检查人</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应查次数</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检查次数</w:t>
            </w:r>
          </w:p>
        </w:tc>
        <w:tc>
          <w:tcPr>
            <w:tcW w:w="709" w:type="dxa"/>
            <w:tcBorders>
              <w:righ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备注</w:t>
            </w: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检查人</w:t>
            </w: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应查次数</w:t>
            </w: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检查次数</w:t>
            </w: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翟  琴</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杨健</w:t>
            </w: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2</w:t>
            </w: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2</w:t>
            </w: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张洁婷</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王牡娣</w:t>
            </w: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2</w:t>
            </w: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2</w:t>
            </w: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戴  亮</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范国兵</w:t>
            </w: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2</w:t>
            </w: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2</w:t>
            </w: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高小平</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黄越</w:t>
            </w: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2</w:t>
            </w: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2</w:t>
            </w: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黄  祯</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陈志霞</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唐  甜</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荣建荣</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刘  丽</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文柳懿</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童  静</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42" w:type="dxa"/>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吴岳峰</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赵  丽</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赖小红</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蔡奕帆</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钱</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毅</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李民栋</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张</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雄</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42" w:type="dxa"/>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陈</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波</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贺文静</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王  婷</w:t>
            </w:r>
          </w:p>
        </w:tc>
        <w:tc>
          <w:tcPr>
            <w:tcW w:w="1275"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1276" w:type="dxa"/>
            <w:vAlign w:val="center"/>
          </w:tcPr>
          <w:p>
            <w:pPr>
              <w:widowControl w:val="0"/>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8</w:t>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3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1303"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c>
          <w:tcPr>
            <w:tcW w:w="759" w:type="dxa"/>
            <w:tcBorders>
              <w:left w:val="single" w:color="auto" w:sz="8" w:space="0"/>
            </w:tcBorders>
            <w:vAlign w:val="center"/>
          </w:tcPr>
          <w:p>
            <w:pPr>
              <w:widowControl w:val="0"/>
              <w:spacing w:after="0"/>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widowControl w:val="0"/>
              <w:spacing w:after="0"/>
              <w:jc w:val="center"/>
              <w:rPr>
                <w:rFonts w:ascii="宋体" w:hAnsi="宋体" w:eastAsia="宋体" w:cs="Times New Roman"/>
                <w:b/>
                <w:kern w:val="2"/>
                <w:sz w:val="24"/>
                <w:szCs w:val="24"/>
              </w:rPr>
            </w:pPr>
            <w:r>
              <w:rPr>
                <w:rFonts w:hint="eastAsia" w:ascii="宋体" w:hAnsi="宋体" w:eastAsia="宋体" w:cs="Times New Roman"/>
                <w:b/>
                <w:kern w:val="2"/>
                <w:sz w:val="24"/>
                <w:szCs w:val="24"/>
              </w:rPr>
              <w:t>合   计</w:t>
            </w:r>
          </w:p>
        </w:tc>
        <w:tc>
          <w:tcPr>
            <w:tcW w:w="1275" w:type="dxa"/>
            <w:vAlign w:val="center"/>
          </w:tcPr>
          <w:p>
            <w:pPr>
              <w:widowControl w:val="0"/>
              <w:spacing w:after="0"/>
              <w:jc w:val="center"/>
              <w:rPr>
                <w:rFonts w:ascii="宋体" w:hAnsi="宋体" w:eastAsia="宋体" w:cs="Times New Roman"/>
                <w:b/>
                <w:kern w:val="2"/>
                <w:sz w:val="24"/>
                <w:szCs w:val="24"/>
              </w:rPr>
            </w:pPr>
            <w:r>
              <w:rPr>
                <w:rFonts w:ascii="宋体" w:hAnsi="宋体" w:eastAsia="宋体" w:cs="Times New Roman"/>
                <w:b/>
                <w:kern w:val="2"/>
                <w:sz w:val="24"/>
                <w:szCs w:val="24"/>
              </w:rPr>
              <w:fldChar w:fldCharType="begin"/>
            </w:r>
            <w:r>
              <w:rPr>
                <w:rFonts w:ascii="宋体" w:hAnsi="宋体" w:eastAsia="宋体" w:cs="Times New Roman"/>
                <w:b/>
                <w:kern w:val="2"/>
                <w:sz w:val="24"/>
                <w:szCs w:val="24"/>
              </w:rPr>
              <w:instrText xml:space="preserve"> =SUM(ABOVE) </w:instrText>
            </w:r>
            <w:r>
              <w:rPr>
                <w:rFonts w:ascii="宋体" w:hAnsi="宋体" w:eastAsia="宋体" w:cs="Times New Roman"/>
                <w:b/>
                <w:kern w:val="2"/>
                <w:sz w:val="24"/>
                <w:szCs w:val="24"/>
              </w:rPr>
              <w:fldChar w:fldCharType="separate"/>
            </w:r>
            <w:r>
              <w:rPr>
                <w:rFonts w:ascii="宋体" w:hAnsi="宋体" w:eastAsia="宋体" w:cs="Times New Roman"/>
                <w:b/>
                <w:kern w:val="2"/>
                <w:sz w:val="24"/>
                <w:szCs w:val="24"/>
              </w:rPr>
              <w:t>168</w:t>
            </w:r>
            <w:r>
              <w:rPr>
                <w:rFonts w:ascii="宋体" w:hAnsi="宋体" w:eastAsia="宋体" w:cs="Times New Roman"/>
                <w:b/>
                <w:kern w:val="2"/>
                <w:sz w:val="24"/>
                <w:szCs w:val="24"/>
              </w:rPr>
              <w:fldChar w:fldCharType="end"/>
            </w:r>
          </w:p>
        </w:tc>
        <w:tc>
          <w:tcPr>
            <w:tcW w:w="1276" w:type="dxa"/>
            <w:vAlign w:val="center"/>
          </w:tcPr>
          <w:p>
            <w:pPr>
              <w:widowControl w:val="0"/>
              <w:spacing w:after="0"/>
              <w:jc w:val="center"/>
              <w:rPr>
                <w:rFonts w:ascii="宋体" w:hAnsi="宋体" w:eastAsia="宋体" w:cs="Times New Roman"/>
                <w:b/>
                <w:kern w:val="2"/>
                <w:sz w:val="24"/>
                <w:szCs w:val="24"/>
              </w:rPr>
            </w:pPr>
            <w:r>
              <w:rPr>
                <w:rFonts w:ascii="宋体" w:hAnsi="宋体" w:eastAsia="宋体" w:cs="Times New Roman"/>
                <w:b/>
                <w:kern w:val="2"/>
                <w:sz w:val="24"/>
                <w:szCs w:val="24"/>
              </w:rPr>
              <w:fldChar w:fldCharType="begin"/>
            </w:r>
            <w:r>
              <w:rPr>
                <w:rFonts w:ascii="宋体" w:hAnsi="宋体" w:eastAsia="宋体" w:cs="Times New Roman"/>
                <w:b/>
                <w:kern w:val="2"/>
                <w:sz w:val="24"/>
                <w:szCs w:val="24"/>
              </w:rPr>
              <w:instrText xml:space="preserve"> =SUM(ABOVE) </w:instrText>
            </w:r>
            <w:r>
              <w:rPr>
                <w:rFonts w:ascii="宋体" w:hAnsi="宋体" w:eastAsia="宋体" w:cs="Times New Roman"/>
                <w:b/>
                <w:kern w:val="2"/>
                <w:sz w:val="24"/>
                <w:szCs w:val="24"/>
              </w:rPr>
              <w:fldChar w:fldCharType="separate"/>
            </w:r>
            <w:r>
              <w:rPr>
                <w:rFonts w:ascii="宋体" w:hAnsi="宋体" w:eastAsia="宋体" w:cs="Times New Roman"/>
                <w:b/>
                <w:kern w:val="2"/>
                <w:sz w:val="24"/>
                <w:szCs w:val="24"/>
              </w:rPr>
              <w:t>168</w:t>
            </w:r>
            <w:r>
              <w:rPr>
                <w:rFonts w:ascii="宋体" w:hAnsi="宋体" w:eastAsia="宋体" w:cs="Times New Roman"/>
                <w:b/>
                <w:kern w:val="2"/>
                <w:sz w:val="24"/>
                <w:szCs w:val="24"/>
              </w:rPr>
              <w:fldChar w:fldCharType="end"/>
            </w:r>
          </w:p>
        </w:tc>
        <w:tc>
          <w:tcPr>
            <w:tcW w:w="709" w:type="dxa"/>
            <w:tcBorders>
              <w:right w:val="single" w:color="auto" w:sz="8" w:space="0"/>
            </w:tcBorders>
            <w:vAlign w:val="center"/>
          </w:tcPr>
          <w:p>
            <w:pPr>
              <w:widowControl w:val="0"/>
              <w:spacing w:after="0"/>
              <w:jc w:val="center"/>
              <w:rPr>
                <w:rFonts w:ascii="宋体" w:hAnsi="宋体" w:eastAsia="宋体" w:cs="Times New Roman"/>
                <w:b/>
                <w:kern w:val="2"/>
                <w:sz w:val="24"/>
                <w:szCs w:val="24"/>
              </w:rPr>
            </w:pPr>
          </w:p>
        </w:tc>
        <w:tc>
          <w:tcPr>
            <w:tcW w:w="999" w:type="dxa"/>
            <w:tcBorders>
              <w:left w:val="single" w:color="auto" w:sz="8" w:space="0"/>
            </w:tcBorders>
            <w:vAlign w:val="center"/>
          </w:tcPr>
          <w:p>
            <w:pPr>
              <w:widowControl w:val="0"/>
              <w:spacing w:after="0"/>
              <w:jc w:val="center"/>
              <w:rPr>
                <w:rFonts w:ascii="宋体" w:hAnsi="宋体" w:eastAsia="宋体" w:cs="Times New Roman"/>
                <w:b/>
                <w:kern w:val="2"/>
                <w:sz w:val="24"/>
                <w:szCs w:val="24"/>
              </w:rPr>
            </w:pPr>
            <w:r>
              <w:rPr>
                <w:rFonts w:hint="eastAsia" w:ascii="宋体" w:hAnsi="宋体" w:eastAsia="宋体" w:cs="Times New Roman"/>
                <w:b/>
                <w:kern w:val="2"/>
                <w:sz w:val="24"/>
                <w:szCs w:val="24"/>
              </w:rPr>
              <w:t>合计</w:t>
            </w:r>
          </w:p>
        </w:tc>
        <w:tc>
          <w:tcPr>
            <w:tcW w:w="1333" w:type="dxa"/>
            <w:tcBorders>
              <w:left w:val="single" w:color="auto" w:sz="8" w:space="0"/>
            </w:tcBorders>
            <w:vAlign w:val="center"/>
          </w:tcPr>
          <w:p>
            <w:pPr>
              <w:widowControl w:val="0"/>
              <w:spacing w:after="0"/>
              <w:jc w:val="center"/>
              <w:rPr>
                <w:rFonts w:ascii="宋体" w:hAnsi="宋体" w:eastAsia="宋体" w:cs="Times New Roman"/>
                <w:b/>
                <w:kern w:val="2"/>
                <w:sz w:val="24"/>
                <w:szCs w:val="24"/>
              </w:rPr>
            </w:pPr>
            <w:r>
              <w:rPr>
                <w:rFonts w:hint="eastAsia" w:ascii="宋体" w:hAnsi="宋体" w:eastAsia="宋体" w:cs="Times New Roman"/>
                <w:b/>
                <w:kern w:val="2"/>
                <w:sz w:val="24"/>
                <w:szCs w:val="24"/>
              </w:rPr>
              <w:t>8</w:t>
            </w:r>
          </w:p>
        </w:tc>
        <w:tc>
          <w:tcPr>
            <w:tcW w:w="1303" w:type="dxa"/>
            <w:tcBorders>
              <w:left w:val="single" w:color="auto" w:sz="8" w:space="0"/>
            </w:tcBorders>
            <w:vAlign w:val="center"/>
          </w:tcPr>
          <w:p>
            <w:pPr>
              <w:widowControl w:val="0"/>
              <w:spacing w:after="0"/>
              <w:jc w:val="center"/>
              <w:rPr>
                <w:rFonts w:ascii="宋体" w:hAnsi="宋体" w:eastAsia="宋体" w:cs="Times New Roman"/>
                <w:b/>
                <w:kern w:val="2"/>
                <w:sz w:val="24"/>
                <w:szCs w:val="24"/>
              </w:rPr>
            </w:pPr>
            <w:r>
              <w:rPr>
                <w:rFonts w:hint="eastAsia" w:ascii="宋体" w:hAnsi="宋体" w:eastAsia="宋体" w:cs="Times New Roman"/>
                <w:b/>
                <w:kern w:val="2"/>
                <w:sz w:val="24"/>
                <w:szCs w:val="24"/>
              </w:rPr>
              <w:t>8</w:t>
            </w:r>
          </w:p>
        </w:tc>
        <w:tc>
          <w:tcPr>
            <w:tcW w:w="759" w:type="dxa"/>
            <w:tcBorders>
              <w:left w:val="single" w:color="auto" w:sz="8" w:space="0"/>
            </w:tcBorders>
            <w:vAlign w:val="center"/>
          </w:tcPr>
          <w:p>
            <w:pPr>
              <w:widowControl w:val="0"/>
              <w:spacing w:after="0"/>
              <w:jc w:val="center"/>
              <w:rPr>
                <w:rFonts w:ascii="宋体" w:hAnsi="宋体" w:eastAsia="宋体" w:cs="Times New Roman"/>
                <w:b/>
                <w:kern w:val="2"/>
                <w:sz w:val="24"/>
                <w:szCs w:val="24"/>
              </w:rPr>
            </w:pPr>
          </w:p>
        </w:tc>
      </w:tr>
    </w:tbl>
    <w:p>
      <w:pPr>
        <w:widowControl w:val="0"/>
        <w:autoSpaceDE w:val="0"/>
        <w:autoSpaceDN w:val="0"/>
        <w:adjustRightInd/>
        <w:snapToGrid/>
        <w:spacing w:after="0" w:line="365" w:lineRule="auto"/>
        <w:rPr>
          <w:rFonts w:hint="eastAsia" w:ascii="黑体" w:hAnsi="黑体" w:eastAsia="黑体" w:cs="黑体"/>
          <w:b/>
          <w:sz w:val="32"/>
          <w:szCs w:val="32"/>
          <w:lang w:val="zh-CN" w:bidi="zh-CN"/>
        </w:rPr>
      </w:pPr>
    </w:p>
    <w:p>
      <w:pPr>
        <w:widowControl w:val="0"/>
        <w:autoSpaceDE w:val="0"/>
        <w:autoSpaceDN w:val="0"/>
        <w:adjustRightInd/>
        <w:snapToGrid/>
        <w:spacing w:after="0" w:line="365" w:lineRule="auto"/>
        <w:ind w:firstLine="643" w:firstLineChars="200"/>
        <w:rPr>
          <w:rFonts w:ascii="黑体" w:hAnsi="黑体" w:eastAsia="黑体" w:cs="黑体"/>
          <w:b/>
          <w:sz w:val="32"/>
          <w:szCs w:val="32"/>
          <w:lang w:val="zh-CN" w:bidi="zh-CN"/>
        </w:rPr>
      </w:pPr>
      <w:r>
        <w:rPr>
          <w:rFonts w:hint="eastAsia" w:ascii="黑体" w:hAnsi="黑体" w:eastAsia="黑体" w:cs="黑体"/>
          <w:b/>
          <w:sz w:val="32"/>
          <w:szCs w:val="32"/>
          <w:lang w:val="zh-CN" w:bidi="zh-CN"/>
        </w:rPr>
        <w:t>二、二级学院教学活动及调停课情况</w:t>
      </w:r>
    </w:p>
    <w:p>
      <w:pPr>
        <w:keepNext w:val="0"/>
        <w:keepLines w:val="0"/>
        <w:pageBreakBefore w:val="0"/>
        <w:widowControl w:val="0"/>
        <w:kinsoku/>
        <w:wordWrap/>
        <w:overflowPunct/>
        <w:topLinePunct w:val="0"/>
        <w:autoSpaceDE w:val="0"/>
        <w:autoSpaceDN w:val="0"/>
        <w:bidi w:val="0"/>
        <w:adjustRightInd/>
        <w:snapToGrid/>
        <w:spacing w:after="0" w:line="365" w:lineRule="auto"/>
        <w:ind w:firstLine="964" w:firstLineChars="300"/>
        <w:textAlignment w:val="auto"/>
        <w:outlineLvl w:val="0"/>
        <w:rPr>
          <w:rFonts w:hint="eastAsia" w:ascii="黑体" w:hAnsi="黑体" w:eastAsia="黑体" w:cs="黑体"/>
          <w:b w:val="0"/>
          <w:bCs/>
          <w:kern w:val="2"/>
          <w:sz w:val="28"/>
          <w:szCs w:val="28"/>
        </w:rPr>
      </w:pPr>
      <w:r>
        <w:rPr>
          <w:rFonts w:hint="eastAsia" w:ascii="仿宋_GB2312" w:hAnsi="仿宋_GB2312" w:eastAsia="仿宋_GB2312" w:cs="仿宋_GB2312"/>
          <w:b/>
          <w:bCs/>
          <w:sz w:val="32"/>
          <w:szCs w:val="32"/>
          <w:lang w:val="zh-CN" w:bidi="zh-CN"/>
        </w:rPr>
        <w:t>（一）第</w:t>
      </w:r>
      <w:r>
        <w:rPr>
          <w:rFonts w:hint="eastAsia" w:ascii="仿宋_GB2312" w:hAnsi="仿宋_GB2312" w:eastAsia="仿宋_GB2312" w:cs="仿宋_GB2312"/>
          <w:b/>
          <w:bCs/>
          <w:sz w:val="32"/>
          <w:szCs w:val="32"/>
          <w:lang w:val="en-US" w:bidi="zh-CN"/>
        </w:rPr>
        <w:t>1-4</w:t>
      </w:r>
      <w:r>
        <w:rPr>
          <w:rFonts w:hint="eastAsia" w:ascii="仿宋_GB2312" w:hAnsi="仿宋_GB2312" w:eastAsia="仿宋_GB2312" w:cs="仿宋_GB2312"/>
          <w:b/>
          <w:bCs/>
          <w:sz w:val="32"/>
          <w:szCs w:val="32"/>
          <w:lang w:val="zh-CN" w:bidi="zh-CN"/>
        </w:rPr>
        <w:t>周教研活动及公开课情况</w:t>
      </w:r>
    </w:p>
    <w:p>
      <w:pPr>
        <w:keepNext w:val="0"/>
        <w:keepLines w:val="0"/>
        <w:pageBreakBefore w:val="0"/>
        <w:widowControl w:val="0"/>
        <w:kinsoku/>
        <w:wordWrap/>
        <w:overflowPunct/>
        <w:topLinePunct w:val="0"/>
        <w:autoSpaceDE/>
        <w:autoSpaceDN/>
        <w:bidi w:val="0"/>
        <w:adjustRightInd/>
        <w:snapToGrid/>
        <w:spacing w:after="0" w:line="365" w:lineRule="auto"/>
        <w:ind w:right="79"/>
        <w:jc w:val="center"/>
        <w:textAlignment w:val="auto"/>
        <w:rPr>
          <w:rFonts w:hint="eastAsia" w:ascii="黑体" w:hAnsi="黑体" w:eastAsia="黑体" w:cs="黑体"/>
          <w:b w:val="0"/>
          <w:bCs/>
          <w:kern w:val="2"/>
          <w:sz w:val="28"/>
          <w:szCs w:val="28"/>
        </w:rPr>
      </w:pPr>
      <w:r>
        <w:rPr>
          <w:rFonts w:hint="eastAsia" w:ascii="黑体" w:hAnsi="黑体" w:eastAsia="黑体" w:cs="黑体"/>
          <w:b w:val="0"/>
          <w:bCs/>
          <w:kern w:val="2"/>
          <w:sz w:val="28"/>
          <w:szCs w:val="28"/>
          <w:lang w:val="en-US" w:eastAsia="zh-CN"/>
        </w:rPr>
        <w:t xml:space="preserve">      </w:t>
      </w:r>
      <w:r>
        <w:rPr>
          <w:rFonts w:hint="eastAsia" w:ascii="黑体" w:hAnsi="黑体" w:eastAsia="黑体" w:cs="黑体"/>
          <w:b w:val="0"/>
          <w:bCs/>
          <w:kern w:val="2"/>
          <w:sz w:val="28"/>
          <w:szCs w:val="28"/>
        </w:rPr>
        <w:t>表</w:t>
      </w:r>
      <w:r>
        <w:rPr>
          <w:rFonts w:hint="eastAsia" w:ascii="黑体" w:hAnsi="黑体" w:eastAsia="黑体" w:cs="黑体"/>
          <w:b w:val="0"/>
          <w:bCs/>
          <w:kern w:val="2"/>
          <w:sz w:val="28"/>
          <w:szCs w:val="28"/>
          <w:lang w:eastAsia="zh-CN"/>
        </w:rPr>
        <w:t>二</w:t>
      </w:r>
      <w:r>
        <w:rPr>
          <w:rFonts w:hint="eastAsia" w:ascii="黑体" w:hAnsi="黑体" w:eastAsia="黑体" w:cs="黑体"/>
          <w:b w:val="0"/>
          <w:bCs/>
          <w:kern w:val="2"/>
          <w:sz w:val="28"/>
          <w:szCs w:val="28"/>
        </w:rPr>
        <w:t>：第</w:t>
      </w:r>
      <w:r>
        <w:rPr>
          <w:rFonts w:hint="eastAsia" w:ascii="黑体" w:hAnsi="黑体" w:eastAsia="黑体" w:cs="黑体"/>
          <w:b w:val="0"/>
          <w:bCs/>
          <w:kern w:val="2"/>
          <w:sz w:val="28"/>
          <w:szCs w:val="28"/>
          <w:lang w:eastAsia="zh-CN"/>
        </w:rPr>
        <w:t>1-4</w:t>
      </w:r>
      <w:r>
        <w:rPr>
          <w:rFonts w:hint="eastAsia" w:ascii="黑体" w:hAnsi="黑体" w:eastAsia="黑体" w:cs="黑体"/>
          <w:b w:val="0"/>
          <w:bCs/>
          <w:kern w:val="2"/>
          <w:sz w:val="28"/>
          <w:szCs w:val="28"/>
        </w:rPr>
        <w:t>周教研活动及公开课次数</w:t>
      </w:r>
    </w:p>
    <w:tbl>
      <w:tblPr>
        <w:tblStyle w:val="3"/>
        <w:tblW w:w="9214" w:type="dxa"/>
        <w:jc w:val="center"/>
        <w:tblLayout w:type="fixed"/>
        <w:tblCellMar>
          <w:top w:w="0" w:type="dxa"/>
          <w:left w:w="108" w:type="dxa"/>
          <w:bottom w:w="0" w:type="dxa"/>
          <w:right w:w="108" w:type="dxa"/>
        </w:tblCellMar>
      </w:tblPr>
      <w:tblGrid>
        <w:gridCol w:w="2439"/>
        <w:gridCol w:w="2693"/>
        <w:gridCol w:w="1889"/>
        <w:gridCol w:w="2193"/>
      </w:tblGrid>
      <w:tr>
        <w:tblPrEx>
          <w:tblCellMar>
            <w:top w:w="0" w:type="dxa"/>
            <w:left w:w="108" w:type="dxa"/>
            <w:bottom w:w="0" w:type="dxa"/>
            <w:right w:w="108" w:type="dxa"/>
          </w:tblCellMar>
        </w:tblPrEx>
        <w:trPr>
          <w:trHeight w:val="618"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教学单位</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教研室</w:t>
            </w:r>
          </w:p>
        </w:tc>
        <w:tc>
          <w:tcPr>
            <w:tcW w:w="1889" w:type="dxa"/>
            <w:vMerge w:val="restar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教研活动次数</w:t>
            </w:r>
          </w:p>
        </w:tc>
        <w:tc>
          <w:tcPr>
            <w:tcW w:w="2193" w:type="dxa"/>
            <w:vMerge w:val="restar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公开课次数</w:t>
            </w:r>
          </w:p>
        </w:tc>
      </w:tr>
      <w:tr>
        <w:tblPrEx>
          <w:tblCellMar>
            <w:top w:w="0" w:type="dxa"/>
            <w:left w:w="108" w:type="dxa"/>
            <w:bottom w:w="0" w:type="dxa"/>
            <w:right w:w="108" w:type="dxa"/>
          </w:tblCellMar>
        </w:tblPrEx>
        <w:trPr>
          <w:trHeight w:val="618"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仿宋_GB2312" w:hAnsi="Times New Roman" w:eastAsia="仿宋_GB2312" w:cs="Times New Roman"/>
                <w:kern w:val="2"/>
                <w:sz w:val="24"/>
                <w:szCs w:val="24"/>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仿宋_GB2312" w:hAnsi="Times New Roman" w:eastAsia="仿宋_GB2312" w:cs="Times New Roman"/>
                <w:kern w:val="2"/>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仿宋_GB2312" w:hAnsi="Times New Roman" w:eastAsia="仿宋_GB2312" w:cs="Times New Roman"/>
                <w:kern w:val="2"/>
                <w:sz w:val="24"/>
                <w:szCs w:val="24"/>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仿宋_GB2312" w:hAnsi="Times New Roman" w:eastAsia="仿宋_GB2312" w:cs="Times New Roman"/>
                <w:kern w:val="2"/>
                <w:sz w:val="24"/>
                <w:szCs w:val="24"/>
              </w:rPr>
            </w:pPr>
          </w:p>
        </w:tc>
      </w:tr>
      <w:tr>
        <w:tblPrEx>
          <w:tblCellMar>
            <w:top w:w="0" w:type="dxa"/>
            <w:left w:w="108" w:type="dxa"/>
            <w:bottom w:w="0" w:type="dxa"/>
            <w:right w:w="108" w:type="dxa"/>
          </w:tblCellMar>
        </w:tblPrEx>
        <w:trPr>
          <w:trHeight w:val="227" w:hRule="atLeast"/>
          <w:jc w:val="center"/>
        </w:trPr>
        <w:tc>
          <w:tcPr>
            <w:tcW w:w="2439" w:type="dxa"/>
            <w:vMerge w:val="restart"/>
            <w:tcBorders>
              <w:top w:val="nil"/>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会计学院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会计学系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ACCA教育中心</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财务管理系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审计学系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会计实验中心</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财政金融学院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金融学</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财政</w:t>
            </w:r>
            <w:r>
              <w:rPr>
                <w:rFonts w:hint="eastAsia" w:ascii="宋体" w:hAnsi="宋体" w:eastAsia="宋体" w:cs="宋体"/>
                <w:kern w:val="2"/>
                <w:sz w:val="24"/>
                <w:szCs w:val="24"/>
              </w:rPr>
              <w:t>学</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税收</w:t>
            </w:r>
            <w:r>
              <w:rPr>
                <w:rFonts w:hint="eastAsia" w:ascii="宋体" w:hAnsi="宋体" w:eastAsia="宋体" w:cs="宋体"/>
                <w:kern w:val="2"/>
                <w:sz w:val="24"/>
                <w:szCs w:val="24"/>
              </w:rPr>
              <w:t>学</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投资学</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工商管理学院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市场营销</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人力资源管理</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90"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物流管理</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管理教研室</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工程管理学院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工程管理系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房地产系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工程造价系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土管系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城乡规划管理系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信息技术与管理学院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计算机科学与技术</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电子商务</w:t>
            </w:r>
          </w:p>
        </w:tc>
        <w:tc>
          <w:tcPr>
            <w:tcW w:w="1889"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w:t>
            </w:r>
          </w:p>
        </w:tc>
        <w:tc>
          <w:tcPr>
            <w:tcW w:w="2193"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信息管理与信息系统</w:t>
            </w:r>
          </w:p>
        </w:tc>
        <w:tc>
          <w:tcPr>
            <w:tcW w:w="1889"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电子信息工程</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90"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数据科学与大数据技术</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189"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人工智能</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外国语学院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商务</w:t>
            </w:r>
            <w:r>
              <w:rPr>
                <w:rFonts w:hint="eastAsia" w:ascii="宋体" w:hAnsi="宋体" w:eastAsia="宋体" w:cs="宋体"/>
                <w:kern w:val="2"/>
                <w:sz w:val="24"/>
                <w:szCs w:val="24"/>
              </w:rPr>
              <w:t>英语</w:t>
            </w:r>
          </w:p>
        </w:tc>
        <w:tc>
          <w:tcPr>
            <w:tcW w:w="1889"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英语</w:t>
            </w:r>
          </w:p>
        </w:tc>
        <w:tc>
          <w:tcPr>
            <w:tcW w:w="1889"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翻译</w:t>
            </w:r>
          </w:p>
        </w:tc>
        <w:tc>
          <w:tcPr>
            <w:tcW w:w="1889"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429"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日语</w:t>
            </w:r>
          </w:p>
        </w:tc>
        <w:tc>
          <w:tcPr>
            <w:tcW w:w="1889"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361"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外籍教师教学管理</w:t>
            </w:r>
          </w:p>
        </w:tc>
        <w:tc>
          <w:tcPr>
            <w:tcW w:w="1889"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429"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大学英语一</w:t>
            </w:r>
          </w:p>
        </w:tc>
        <w:tc>
          <w:tcPr>
            <w:tcW w:w="1889" w:type="dxa"/>
            <w:vMerge w:val="restart"/>
            <w:tcBorders>
              <w:top w:val="single" w:color="auto" w:sz="4" w:space="0"/>
              <w:left w:val="nil"/>
              <w:right w:val="single" w:color="auto" w:sz="4" w:space="0"/>
            </w:tcBorders>
            <w:vAlign w:val="center"/>
          </w:tcPr>
          <w:p>
            <w:pPr>
              <w:widowControl w:val="0"/>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w:t>
            </w:r>
          </w:p>
        </w:tc>
        <w:tc>
          <w:tcPr>
            <w:tcW w:w="2193" w:type="dxa"/>
            <w:vMerge w:val="restart"/>
            <w:tcBorders>
              <w:top w:val="single" w:color="auto" w:sz="4" w:space="0"/>
              <w:left w:val="nil"/>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405"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大学英语二</w:t>
            </w:r>
          </w:p>
        </w:tc>
        <w:tc>
          <w:tcPr>
            <w:tcW w:w="1889" w:type="dxa"/>
            <w:vMerge w:val="continue"/>
            <w:tcBorders>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193" w:type="dxa"/>
            <w:vMerge w:val="continue"/>
            <w:tcBorders>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公共管理学院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劳动和社会保障</w:t>
            </w:r>
          </w:p>
        </w:tc>
        <w:tc>
          <w:tcPr>
            <w:tcW w:w="1889"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行政管理</w:t>
            </w:r>
          </w:p>
        </w:tc>
        <w:tc>
          <w:tcPr>
            <w:tcW w:w="1889"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法学</w:t>
            </w:r>
          </w:p>
        </w:tc>
        <w:tc>
          <w:tcPr>
            <w:tcW w:w="1889"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nil"/>
              <w:bottom w:val="single" w:color="auto" w:sz="4" w:space="0"/>
              <w:right w:val="single" w:color="auto" w:sz="4" w:space="0"/>
            </w:tcBorders>
            <w:vAlign w:val="center"/>
          </w:tcPr>
          <w:p>
            <w:pPr>
              <w:tabs>
                <w:tab w:val="center" w:pos="988"/>
              </w:tabs>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数学与统计学院</w:t>
            </w: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高等数学教学部</w:t>
            </w:r>
          </w:p>
        </w:tc>
        <w:tc>
          <w:tcPr>
            <w:tcW w:w="1889"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金融数学系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统计学系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人文与艺术学院</w:t>
            </w: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中文系</w:t>
            </w:r>
          </w:p>
        </w:tc>
        <w:tc>
          <w:tcPr>
            <w:tcW w:w="1889"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艺术教育中心</w:t>
            </w:r>
          </w:p>
        </w:tc>
        <w:tc>
          <w:tcPr>
            <w:tcW w:w="1889"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网络与新媒体系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文化产业管理系</w:t>
            </w:r>
          </w:p>
        </w:tc>
        <w:tc>
          <w:tcPr>
            <w:tcW w:w="1889"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364"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旅游管理系</w:t>
            </w:r>
          </w:p>
        </w:tc>
        <w:tc>
          <w:tcPr>
            <w:tcW w:w="1889"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马克思主义学院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德育教研室</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马克思主义理论</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形势与政策教研室</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体育学院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民族传统体育</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球类教研室</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休闲体育系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难美教研室</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群体运动教研室</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color w:val="000000"/>
                <w:kern w:val="2"/>
                <w:sz w:val="24"/>
                <w:szCs w:val="24"/>
              </w:rPr>
              <w:t>体育经济与管理系</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经济学院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国际经济与</w:t>
            </w:r>
            <w:r>
              <w:rPr>
                <w:rFonts w:hint="eastAsia" w:ascii="宋体" w:hAnsi="宋体" w:eastAsia="宋体" w:cs="宋体"/>
                <w:kern w:val="2"/>
                <w:sz w:val="24"/>
                <w:szCs w:val="24"/>
                <w:lang w:eastAsia="zh-CN"/>
              </w:rPr>
              <w:t>贸易</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国际商务</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商务经济学</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厚生国际学院</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国际教育教研室</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r>
      <w:tr>
        <w:tblPrEx>
          <w:tblCellMar>
            <w:top w:w="0" w:type="dxa"/>
            <w:left w:w="108" w:type="dxa"/>
            <w:bottom w:w="0" w:type="dxa"/>
            <w:right w:w="108" w:type="dxa"/>
          </w:tblCellMar>
        </w:tblPrEx>
        <w:trPr>
          <w:trHeight w:val="227" w:hRule="atLeast"/>
          <w:jc w:val="center"/>
        </w:trPr>
        <w:tc>
          <w:tcPr>
            <w:tcW w:w="2439" w:type="dxa"/>
            <w:vMerge w:val="restart"/>
            <w:tcBorders>
              <w:top w:val="nil"/>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学生工作部（处）</w:t>
            </w: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心理咨询</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361" w:hRule="atLeast"/>
          <w:jc w:val="center"/>
        </w:trPr>
        <w:tc>
          <w:tcPr>
            <w:tcW w:w="2439" w:type="dxa"/>
            <w:vMerge w:val="continue"/>
            <w:tcBorders>
              <w:top w:val="nil"/>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p>
        </w:tc>
        <w:tc>
          <w:tcPr>
            <w:tcW w:w="2693" w:type="dxa"/>
            <w:tcBorders>
              <w:top w:val="nil"/>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军事理论</w:t>
            </w:r>
          </w:p>
        </w:tc>
        <w:tc>
          <w:tcPr>
            <w:tcW w:w="1889"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c>
          <w:tcPr>
            <w:tcW w:w="2193" w:type="dxa"/>
            <w:tcBorders>
              <w:top w:val="nil"/>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0</w:t>
            </w:r>
          </w:p>
        </w:tc>
      </w:tr>
      <w:tr>
        <w:tblPrEx>
          <w:tblCellMar>
            <w:top w:w="0" w:type="dxa"/>
            <w:left w:w="108" w:type="dxa"/>
            <w:bottom w:w="0" w:type="dxa"/>
            <w:right w:w="108" w:type="dxa"/>
          </w:tblCellMar>
        </w:tblPrEx>
        <w:trPr>
          <w:trHeight w:val="227" w:hRule="atLeast"/>
          <w:jc w:val="center"/>
        </w:trPr>
        <w:tc>
          <w:tcPr>
            <w:tcW w:w="2439"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合  计</w:t>
            </w:r>
          </w:p>
        </w:tc>
        <w:tc>
          <w:tcPr>
            <w:tcW w:w="2693"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889"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97</w:t>
            </w:r>
          </w:p>
        </w:tc>
        <w:tc>
          <w:tcPr>
            <w:tcW w:w="2193"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16</w:t>
            </w:r>
          </w:p>
        </w:tc>
      </w:tr>
    </w:tbl>
    <w:p>
      <w:pPr>
        <w:widowControl w:val="0"/>
        <w:adjustRightInd/>
        <w:snapToGrid/>
        <w:spacing w:after="0" w:line="365" w:lineRule="auto"/>
        <w:jc w:val="both"/>
        <w:rPr>
          <w:rFonts w:hint="eastAsia" w:ascii="仿宋_GB2312" w:hAnsi="Times New Roman" w:eastAsia="仿宋_GB2312" w:cs="Times New Roman"/>
          <w:b/>
          <w:kern w:val="2"/>
          <w:sz w:val="32"/>
          <w:szCs w:val="32"/>
        </w:rPr>
      </w:pPr>
    </w:p>
    <w:p>
      <w:pPr>
        <w:widowControl w:val="0"/>
        <w:numPr>
          <w:ilvl w:val="0"/>
          <w:numId w:val="5"/>
        </w:numPr>
        <w:adjustRightInd/>
        <w:snapToGrid/>
        <w:spacing w:after="0" w:line="365" w:lineRule="auto"/>
        <w:ind w:firstLine="643" w:firstLineChars="20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rPr>
        <w:t>第</w:t>
      </w:r>
      <w:r>
        <w:rPr>
          <w:rFonts w:hint="eastAsia" w:ascii="仿宋_GB2312" w:hAnsi="Times New Roman" w:eastAsia="仿宋_GB2312" w:cs="Times New Roman"/>
          <w:b/>
          <w:kern w:val="2"/>
          <w:sz w:val="32"/>
          <w:szCs w:val="32"/>
          <w:lang w:val="en-US" w:eastAsia="zh-CN"/>
        </w:rPr>
        <w:t>1-4</w:t>
      </w:r>
      <w:r>
        <w:rPr>
          <w:rFonts w:hint="eastAsia" w:ascii="仿宋_GB2312" w:hAnsi="Times New Roman" w:eastAsia="仿宋_GB2312" w:cs="Times New Roman"/>
          <w:b/>
          <w:kern w:val="2"/>
          <w:sz w:val="32"/>
          <w:szCs w:val="32"/>
        </w:rPr>
        <w:t>周各系调停课情况</w:t>
      </w:r>
    </w:p>
    <w:p>
      <w:pPr>
        <w:widowControl w:val="0"/>
        <w:numPr>
          <w:ilvl w:val="0"/>
          <w:numId w:val="0"/>
        </w:numPr>
        <w:adjustRightInd/>
        <w:snapToGrid/>
        <w:spacing w:after="0" w:line="365" w:lineRule="auto"/>
        <w:ind w:firstLine="1960" w:firstLineChars="700"/>
        <w:jc w:val="both"/>
        <w:rPr>
          <w:rFonts w:ascii="黑体" w:hAnsi="黑体" w:eastAsia="黑体" w:cs="Times New Roman"/>
          <w:kern w:val="2"/>
          <w:sz w:val="28"/>
          <w:szCs w:val="28"/>
        </w:rPr>
      </w:pPr>
      <w:r>
        <w:rPr>
          <w:rFonts w:hint="eastAsia" w:ascii="黑体" w:hAnsi="黑体" w:eastAsia="黑体" w:cs="Times New Roman"/>
          <w:kern w:val="2"/>
          <w:sz w:val="28"/>
          <w:szCs w:val="28"/>
        </w:rPr>
        <w:t>表</w:t>
      </w:r>
      <w:r>
        <w:rPr>
          <w:rFonts w:hint="eastAsia" w:ascii="黑体" w:hAnsi="黑体" w:eastAsia="黑体" w:cs="Times New Roman"/>
          <w:kern w:val="2"/>
          <w:sz w:val="28"/>
          <w:szCs w:val="28"/>
          <w:lang w:eastAsia="zh-CN"/>
        </w:rPr>
        <w:t>三</w:t>
      </w:r>
      <w:r>
        <w:rPr>
          <w:rFonts w:hint="eastAsia" w:ascii="黑体" w:hAnsi="黑体" w:eastAsia="黑体" w:cs="Times New Roman"/>
          <w:kern w:val="2"/>
          <w:sz w:val="28"/>
          <w:szCs w:val="28"/>
        </w:rPr>
        <w:t xml:space="preserve">：第 </w:t>
      </w:r>
      <w:r>
        <w:rPr>
          <w:rFonts w:hint="eastAsia" w:ascii="黑体" w:hAnsi="黑体" w:eastAsia="黑体" w:cs="Times New Roman"/>
          <w:kern w:val="2"/>
          <w:sz w:val="28"/>
          <w:szCs w:val="28"/>
          <w:lang w:val="en-US" w:eastAsia="zh-CN"/>
        </w:rPr>
        <w:t>1-4</w:t>
      </w:r>
      <w:r>
        <w:rPr>
          <w:rFonts w:hint="eastAsia" w:ascii="黑体" w:hAnsi="黑体" w:eastAsia="黑体" w:cs="Times New Roman"/>
          <w:kern w:val="2"/>
          <w:sz w:val="28"/>
          <w:szCs w:val="28"/>
        </w:rPr>
        <w:t>周各系调停课统计列表</w:t>
      </w:r>
    </w:p>
    <w:tbl>
      <w:tblPr>
        <w:tblStyle w:val="3"/>
        <w:tblW w:w="9215" w:type="dxa"/>
        <w:jc w:val="center"/>
        <w:tblLayout w:type="autofit"/>
        <w:tblCellMar>
          <w:top w:w="0" w:type="dxa"/>
          <w:left w:w="108" w:type="dxa"/>
          <w:bottom w:w="0" w:type="dxa"/>
          <w:right w:w="108" w:type="dxa"/>
        </w:tblCellMar>
      </w:tblPr>
      <w:tblGrid>
        <w:gridCol w:w="2978"/>
        <w:gridCol w:w="1276"/>
        <w:gridCol w:w="1275"/>
        <w:gridCol w:w="1134"/>
        <w:gridCol w:w="993"/>
        <w:gridCol w:w="1559"/>
      </w:tblGrid>
      <w:tr>
        <w:tblPrEx>
          <w:tblCellMar>
            <w:top w:w="0" w:type="dxa"/>
            <w:left w:w="108" w:type="dxa"/>
            <w:bottom w:w="0" w:type="dxa"/>
            <w:right w:w="108" w:type="dxa"/>
          </w:tblCellMar>
        </w:tblPrEx>
        <w:trPr>
          <w:trHeight w:val="799" w:hRule="atLeast"/>
          <w:jc w:val="center"/>
        </w:trPr>
        <w:tc>
          <w:tcPr>
            <w:tcW w:w="2978" w:type="dxa"/>
            <w:tcBorders>
              <w:top w:val="single" w:color="auto" w:sz="4" w:space="0"/>
              <w:left w:val="single" w:color="000000" w:sz="4" w:space="0"/>
              <w:bottom w:val="single" w:color="000000" w:sz="4" w:space="0"/>
              <w:right w:val="single" w:color="000000" w:sz="4" w:space="0"/>
            </w:tcBorders>
            <w:shd w:val="clear" w:color="000000" w:fill="C0C0C0"/>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院系名称</w:t>
            </w:r>
          </w:p>
        </w:tc>
        <w:tc>
          <w:tcPr>
            <w:tcW w:w="1276" w:type="dxa"/>
            <w:tcBorders>
              <w:top w:val="single" w:color="auto" w:sz="4" w:space="0"/>
              <w:left w:val="nil"/>
              <w:bottom w:val="single" w:color="000000" w:sz="4" w:space="0"/>
              <w:right w:val="single" w:color="000000" w:sz="4" w:space="0"/>
            </w:tcBorders>
            <w:shd w:val="clear" w:color="000000" w:fill="C0C0C0"/>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调课人次</w:t>
            </w:r>
          </w:p>
        </w:tc>
        <w:tc>
          <w:tcPr>
            <w:tcW w:w="1275" w:type="dxa"/>
            <w:tcBorders>
              <w:top w:val="single" w:color="auto" w:sz="4" w:space="0"/>
              <w:left w:val="nil"/>
              <w:bottom w:val="single" w:color="000000" w:sz="4" w:space="0"/>
              <w:right w:val="single" w:color="000000" w:sz="4" w:space="0"/>
            </w:tcBorders>
            <w:shd w:val="clear" w:color="000000" w:fill="C0C0C0"/>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调课学时</w:t>
            </w:r>
          </w:p>
        </w:tc>
        <w:tc>
          <w:tcPr>
            <w:tcW w:w="1134" w:type="dxa"/>
            <w:tcBorders>
              <w:top w:val="single" w:color="auto" w:sz="4" w:space="0"/>
              <w:left w:val="nil"/>
              <w:bottom w:val="single" w:color="000000" w:sz="4" w:space="0"/>
              <w:right w:val="single" w:color="000000" w:sz="4" w:space="0"/>
            </w:tcBorders>
            <w:shd w:val="clear" w:color="000000" w:fill="C0C0C0"/>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总学时</w:t>
            </w:r>
          </w:p>
        </w:tc>
        <w:tc>
          <w:tcPr>
            <w:tcW w:w="993" w:type="dxa"/>
            <w:tcBorders>
              <w:top w:val="single" w:color="auto" w:sz="4" w:space="0"/>
              <w:left w:val="nil"/>
              <w:bottom w:val="single" w:color="000000" w:sz="4" w:space="0"/>
              <w:right w:val="single" w:color="000000" w:sz="4" w:space="0"/>
            </w:tcBorders>
            <w:shd w:val="clear" w:color="000000" w:fill="C0C0C0"/>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节次</w:t>
            </w:r>
          </w:p>
        </w:tc>
        <w:tc>
          <w:tcPr>
            <w:tcW w:w="1559" w:type="dxa"/>
            <w:tcBorders>
              <w:top w:val="single" w:color="auto" w:sz="4" w:space="0"/>
              <w:left w:val="nil"/>
              <w:bottom w:val="single" w:color="000000" w:sz="4" w:space="0"/>
              <w:right w:val="single" w:color="000000" w:sz="4" w:space="0"/>
            </w:tcBorders>
            <w:shd w:val="clear" w:color="000000" w:fill="C0C0C0"/>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调课率</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会计学系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rPr>
              <w:t>7</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color w:val="000000"/>
                <w:kern w:val="0"/>
                <w:sz w:val="20"/>
                <w:szCs w:val="20"/>
                <w:u w:val="none"/>
                <w:lang w:val="en-US" w:eastAsia="zh-CN"/>
              </w:rPr>
              <w:t>14</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3038</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14</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0.46%</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财务管理系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8</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16</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3338</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16</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0.48%</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财政金融学院</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158</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2.53%</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财税系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42</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84</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2056</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84</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4.09%</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金融学系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26</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2156</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26</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1.21%</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管理教研室</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1728</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0.12%</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市场营销系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10</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2602</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10</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0.38%</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物流管理系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20</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1092</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20</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1.83%</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信息技术与管理学院</w:t>
            </w:r>
          </w:p>
        </w:tc>
        <w:tc>
          <w:tcPr>
            <w:tcW w:w="127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w:t>
            </w:r>
          </w:p>
        </w:tc>
        <w:tc>
          <w:tcPr>
            <w:tcW w:w="127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12</w:t>
            </w:r>
          </w:p>
        </w:tc>
        <w:tc>
          <w:tcPr>
            <w:tcW w:w="113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1506</w:t>
            </w:r>
          </w:p>
        </w:tc>
        <w:tc>
          <w:tcPr>
            <w:tcW w:w="99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12</w:t>
            </w:r>
          </w:p>
        </w:tc>
        <w:tc>
          <w:tcPr>
            <w:tcW w:w="1559"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0.80%</w:t>
            </w:r>
          </w:p>
        </w:tc>
      </w:tr>
      <w:tr>
        <w:tblPrEx>
          <w:tblCellMar>
            <w:top w:w="0" w:type="dxa"/>
            <w:left w:w="108" w:type="dxa"/>
            <w:bottom w:w="0" w:type="dxa"/>
            <w:right w:w="108" w:type="dxa"/>
          </w:tblCellMar>
        </w:tblPrEx>
        <w:trPr>
          <w:trHeight w:val="255" w:hRule="atLeast"/>
          <w:jc w:val="center"/>
        </w:trPr>
        <w:tc>
          <w:tcPr>
            <w:tcW w:w="2978" w:type="dxa"/>
            <w:tcBorders>
              <w:top w:val="single" w:color="auto" w:sz="4" w:space="0"/>
              <w:left w:val="single" w:color="auto" w:sz="4" w:space="0"/>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英语系</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26</w:t>
            </w:r>
          </w:p>
        </w:tc>
        <w:tc>
          <w:tcPr>
            <w:tcW w:w="1275"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60</w:t>
            </w:r>
          </w:p>
        </w:tc>
        <w:tc>
          <w:tcPr>
            <w:tcW w:w="113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3422</w:t>
            </w:r>
          </w:p>
        </w:tc>
        <w:tc>
          <w:tcPr>
            <w:tcW w:w="993"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60</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1.75%</w:t>
            </w:r>
          </w:p>
        </w:tc>
      </w:tr>
      <w:tr>
        <w:tblPrEx>
          <w:tblCellMar>
            <w:top w:w="0" w:type="dxa"/>
            <w:left w:w="108" w:type="dxa"/>
            <w:bottom w:w="0" w:type="dxa"/>
            <w:right w:w="108" w:type="dxa"/>
          </w:tblCellMar>
        </w:tblPrEx>
        <w:trPr>
          <w:trHeight w:val="255" w:hRule="atLeast"/>
          <w:jc w:val="center"/>
        </w:trPr>
        <w:tc>
          <w:tcPr>
            <w:tcW w:w="297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大学英语一教学部</w:t>
            </w:r>
          </w:p>
        </w:tc>
        <w:tc>
          <w:tcPr>
            <w:tcW w:w="127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26</w:t>
            </w:r>
          </w:p>
        </w:tc>
        <w:tc>
          <w:tcPr>
            <w:tcW w:w="127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52</w:t>
            </w:r>
          </w:p>
        </w:tc>
        <w:tc>
          <w:tcPr>
            <w:tcW w:w="113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5956</w:t>
            </w:r>
          </w:p>
        </w:tc>
        <w:tc>
          <w:tcPr>
            <w:tcW w:w="99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52</w:t>
            </w:r>
          </w:p>
        </w:tc>
        <w:tc>
          <w:tcPr>
            <w:tcW w:w="1559"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0.87%</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大学英语二教学部</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224</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0.89%</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工程管理系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8</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2008</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8</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0.40%</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工程造价系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38</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1314</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38</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2.89%</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人文与艺术学院</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26</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974</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26</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2.67%</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文化产业管理系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566</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0.71%</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德育系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16</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38</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2040</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38</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1.86%</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数学与统计学院</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16</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36</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1014</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36</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3.55%</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高等数学教学部</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7</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18</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2960</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18</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0.61%</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心理健康教育教研室</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8</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16</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824</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16</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1.94%</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军事理论教研室</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940</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0.21%</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就业指导教研室</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18</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560</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18</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3.21%</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国际教育教研室</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1152</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0.35%</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经济学系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18</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3424</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18</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0.53%</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国际贸易系</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24</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3024</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24</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0.79%</w:t>
            </w:r>
          </w:p>
        </w:tc>
      </w:tr>
      <w:tr>
        <w:tblPrEx>
          <w:tblCellMar>
            <w:top w:w="0" w:type="dxa"/>
            <w:left w:w="108" w:type="dxa"/>
            <w:bottom w:w="0" w:type="dxa"/>
            <w:right w:w="108" w:type="dxa"/>
          </w:tblCellMar>
        </w:tblPrEx>
        <w:trPr>
          <w:trHeight w:val="255" w:hRule="atLeast"/>
          <w:jc w:val="center"/>
        </w:trPr>
        <w:tc>
          <w:tcPr>
            <w:tcW w:w="2978" w:type="dxa"/>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jc w:val="center"/>
              <w:rPr>
                <w:rFonts w:ascii="宋体" w:hAnsi="宋体" w:eastAsia="宋体" w:cs="Arial"/>
                <w:sz w:val="24"/>
                <w:szCs w:val="24"/>
              </w:rPr>
            </w:pPr>
            <w:r>
              <w:rPr>
                <w:rFonts w:hint="eastAsia" w:ascii="宋体" w:hAnsi="宋体" w:eastAsia="宋体" w:cs="Arial"/>
                <w:sz w:val="24"/>
                <w:szCs w:val="24"/>
              </w:rPr>
              <w:t>财经大数据研究院</w:t>
            </w:r>
          </w:p>
        </w:tc>
        <w:tc>
          <w:tcPr>
            <w:tcW w:w="1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5</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16</w:t>
            </w:r>
          </w:p>
        </w:tc>
        <w:tc>
          <w:tcPr>
            <w:tcW w:w="11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356</w:t>
            </w:r>
          </w:p>
        </w:tc>
        <w:tc>
          <w:tcPr>
            <w:tcW w:w="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16</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color w:val="000000"/>
                <w:kern w:val="0"/>
                <w:sz w:val="20"/>
                <w:szCs w:val="20"/>
                <w:u w:val="none"/>
                <w:lang w:val="en-US" w:eastAsia="zh-CN"/>
              </w:rPr>
              <w:t>4.49%</w:t>
            </w:r>
          </w:p>
        </w:tc>
      </w:tr>
    </w:tbl>
    <w:p>
      <w:pPr>
        <w:spacing w:line="220" w:lineRule="atLeast"/>
      </w:pPr>
    </w:p>
    <w:p>
      <w:pPr>
        <w:widowControl w:val="0"/>
        <w:adjustRightInd/>
        <w:snapToGrid/>
        <w:spacing w:after="0" w:line="365" w:lineRule="auto"/>
        <w:ind w:firstLine="643" w:firstLineChars="200"/>
        <w:jc w:val="both"/>
        <w:rPr>
          <w:rFonts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（三）第</w:t>
      </w:r>
      <w:r>
        <w:rPr>
          <w:rFonts w:hint="eastAsia" w:ascii="仿宋_GB2312" w:hAnsi="仿宋_GB2312" w:eastAsia="仿宋_GB2312" w:cs="仿宋_GB2312"/>
          <w:b/>
          <w:kern w:val="2"/>
          <w:sz w:val="32"/>
          <w:szCs w:val="32"/>
          <w:lang w:val="en-US" w:eastAsia="zh-CN"/>
        </w:rPr>
        <w:t>1-4</w:t>
      </w:r>
      <w:r>
        <w:rPr>
          <w:rFonts w:hint="eastAsia" w:ascii="仿宋_GB2312" w:hAnsi="仿宋_GB2312" w:eastAsia="仿宋_GB2312" w:cs="仿宋_GB2312"/>
          <w:b/>
          <w:kern w:val="2"/>
          <w:sz w:val="32"/>
          <w:szCs w:val="32"/>
        </w:rPr>
        <w:t>周教师调课、补课情况</w:t>
      </w:r>
    </w:p>
    <w:p>
      <w:pPr>
        <w:widowControl w:val="0"/>
        <w:spacing w:after="0" w:line="365" w:lineRule="auto"/>
        <w:jc w:val="center"/>
        <w:rPr>
          <w:rFonts w:ascii="黑体" w:hAnsi="黑体" w:eastAsia="黑体" w:cs="Times New Roman"/>
          <w:kern w:val="2"/>
          <w:sz w:val="28"/>
          <w:szCs w:val="28"/>
        </w:rPr>
      </w:pPr>
      <w:r>
        <w:rPr>
          <w:rFonts w:hint="eastAsia" w:ascii="黑体" w:hAnsi="黑体" w:eastAsia="黑体" w:cs="Times New Roman"/>
          <w:kern w:val="2"/>
          <w:sz w:val="28"/>
          <w:szCs w:val="28"/>
        </w:rPr>
        <w:t>表</w:t>
      </w:r>
      <w:r>
        <w:rPr>
          <w:rFonts w:hint="eastAsia" w:ascii="黑体" w:hAnsi="黑体" w:eastAsia="黑体" w:cs="Times New Roman"/>
          <w:kern w:val="2"/>
          <w:sz w:val="28"/>
          <w:szCs w:val="28"/>
          <w:lang w:eastAsia="zh-CN"/>
        </w:rPr>
        <w:t>四</w:t>
      </w:r>
      <w:r>
        <w:rPr>
          <w:rFonts w:hint="eastAsia" w:ascii="黑体" w:hAnsi="黑体" w:eastAsia="黑体" w:cs="Times New Roman"/>
          <w:kern w:val="2"/>
          <w:sz w:val="28"/>
          <w:szCs w:val="28"/>
        </w:rPr>
        <w:t>：第</w:t>
      </w:r>
      <w:r>
        <w:rPr>
          <w:rFonts w:hint="eastAsia" w:ascii="黑体" w:hAnsi="黑体" w:eastAsia="黑体" w:cs="Times New Roman"/>
          <w:kern w:val="2"/>
          <w:sz w:val="28"/>
          <w:szCs w:val="28"/>
          <w:lang w:val="en-US" w:eastAsia="zh-CN"/>
        </w:rPr>
        <w:t>1-4</w:t>
      </w:r>
      <w:r>
        <w:rPr>
          <w:rFonts w:hint="eastAsia" w:ascii="黑体" w:hAnsi="黑体" w:eastAsia="黑体" w:cs="Times New Roman"/>
          <w:kern w:val="2"/>
          <w:sz w:val="28"/>
          <w:szCs w:val="28"/>
        </w:rPr>
        <w:t>周教师调课、停课情况明细表</w:t>
      </w:r>
    </w:p>
    <w:tbl>
      <w:tblPr>
        <w:tblStyle w:val="4"/>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235"/>
        <w:gridCol w:w="1632"/>
        <w:gridCol w:w="836"/>
        <w:gridCol w:w="1234"/>
        <w:gridCol w:w="1235"/>
        <w:gridCol w:w="123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35" w:type="dxa"/>
            <w:shd w:val="clear" w:color="auto" w:fill="BEBEBE"/>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课程名称</w:t>
            </w:r>
          </w:p>
        </w:tc>
        <w:tc>
          <w:tcPr>
            <w:tcW w:w="1235" w:type="dxa"/>
            <w:shd w:val="clear" w:color="auto" w:fill="BEBEBE"/>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上课教师</w:t>
            </w:r>
          </w:p>
        </w:tc>
        <w:tc>
          <w:tcPr>
            <w:tcW w:w="1632" w:type="dxa"/>
            <w:shd w:val="clear" w:color="auto" w:fill="BEBEBE"/>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上课班级</w:t>
            </w:r>
          </w:p>
        </w:tc>
        <w:tc>
          <w:tcPr>
            <w:tcW w:w="836" w:type="dxa"/>
            <w:shd w:val="clear" w:color="auto" w:fill="BEBEBE"/>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调停课原因</w:t>
            </w:r>
          </w:p>
        </w:tc>
        <w:tc>
          <w:tcPr>
            <w:tcW w:w="1234" w:type="dxa"/>
            <w:shd w:val="clear" w:color="auto" w:fill="BEBEBE"/>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调课类型</w:t>
            </w:r>
          </w:p>
        </w:tc>
        <w:tc>
          <w:tcPr>
            <w:tcW w:w="1235" w:type="dxa"/>
            <w:shd w:val="clear" w:color="auto" w:fill="BEBEBE"/>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调前周次</w:t>
            </w:r>
          </w:p>
        </w:tc>
        <w:tc>
          <w:tcPr>
            <w:tcW w:w="1235" w:type="dxa"/>
            <w:shd w:val="clear" w:color="auto" w:fill="BEBEBE"/>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调前时间</w:t>
            </w:r>
          </w:p>
        </w:tc>
        <w:tc>
          <w:tcPr>
            <w:tcW w:w="1047" w:type="dxa"/>
            <w:shd w:val="clear" w:color="auto" w:fill="BEBEBE"/>
            <w:noWrap/>
            <w:vAlign w:val="center"/>
          </w:tcPr>
          <w:p>
            <w:pPr>
              <w:keepNext w:val="0"/>
              <w:keepLines w:val="0"/>
              <w:widowControl/>
              <w:suppressLineNumbers w:val="0"/>
              <w:jc w:val="center"/>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调后周次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计量经济学B</w:t>
            </w:r>
          </w:p>
        </w:tc>
        <w:tc>
          <w:tcPr>
            <w:tcW w:w="1235" w:type="dxa"/>
            <w:noWrap/>
            <w:vAlign w:val="center"/>
          </w:tcPr>
          <w:p>
            <w:pPr>
              <w:keepNext w:val="0"/>
              <w:keepLines w:val="0"/>
              <w:widowControl/>
              <w:suppressLineNumbers w:val="0"/>
              <w:jc w:val="left"/>
              <w:textAlignment w:val="center"/>
              <w:rPr>
                <w:rFonts w:hint="eastAsia"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肖迎春</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会计学（专升本）一,2020会计学（专升本）五,2020会计学（专升本）七,2020会计学（专升本）六,2020会计学（专升本）二,2019审计学三,2019审计学二,2019审计学一,2019会计学（职高）,2020财务管理（专升本）,2020会计学（专升本）四,2020会计学（专升本）三,2019数据科学与大数据技术二,2019数据科学与大数据技术一,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计量经济学B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肖迎春</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2019人力资源管理二,2019人力资源管理一,2019人力资源管理三,临班,2019土地资源管理,2019房地产开发与管理</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周芃君</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2020计算机科学与技术一,2020计算机科学与技术二,临班</w:t>
            </w:r>
          </w:p>
        </w:tc>
        <w:tc>
          <w:tcPr>
            <w:tcW w:w="836" w:type="dxa"/>
            <w:noWrap/>
            <w:vAlign w:val="center"/>
          </w:tcPr>
          <w:p>
            <w:pPr>
              <w:jc w:val="left"/>
              <w:rPr>
                <w:rFonts w:ascii="宋体" w:hAnsi="宋体" w:eastAsia="宋体" w:cs="Arial"/>
                <w:sz w:val="24"/>
                <w:szCs w:val="24"/>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杨琼微</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2021会计学（专升本）一,2021会计学（专升本）二,临班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财经大数据C</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蔡晓敏</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2021法学（专升本）,临班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胡扬</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2019会计学六,临班,2019会计学九</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胡扬</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2020工程管理一,2020工程管理二,临班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胡扬</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2020法学二,2020法学一,临班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胡扬</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2020电子信息工程（专升本）,临班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房地产经济学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肖新成</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2021房地产开发与管理（专升本）</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城市经济学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李勇辉</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2019土地资源管理,2019房地产开发与管理,临班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城市经济学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肖新成</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2019土地资源管理,2019房地产开发与管理,临班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梁也</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临班,2020审计学二,2020审计学一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梁也</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临班,2020审计学二,2020审计学一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孙威</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2020会计学十二,临班,2020会计学十一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孙威</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2020国际经济与贸易（厚生班）,2020财政学（厚生班）,临班,2020财务管理（厚生班）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会计学A</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杨艳</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2021物流管理（专升本）一,临班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会计学A</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杨艳</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临班,2021物流管理（专升本）三</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宏观经济学B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李小琴</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2020商务英语（专升本）一,2020商务英语（专升本）二,临班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宏观经济学B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李小琴</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2020文化产业管理,2020房地产开发与管理,临班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线性代数B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姚元端</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2020信息管理与信息系统二,2020信息管理与信息系统一,临班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线性代数B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姚元端</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2020行政管理一,2020行政管理二,临班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比较财政学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柒江艺</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2019财政学二</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比较财政学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柒江艺</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2019财政学一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英语语法</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石卫</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英语语法</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石卫</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2020英语一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英语语法</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石卫</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2020英语三</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Python基础</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刘玲</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2020电子商务一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房屋建筑学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王丹</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2020工程造价三,临班,2021工程管理（专升本）</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工程力学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王丹</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2021工程造价（专升本）一,2021工程造价（专升本）二,临班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房屋建筑学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王丹</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2020工程造价二,2020工程造价一,临班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房屋建筑学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王丹</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临班,2020工程管理一,2020工程管理二</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宫梦婷</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会计学（职高）,2019会计学（ACCA)二,2019会计学一,临班,2019会计学二,2019会计学八,2019会计学三,2019会计学四,2019会计学十二,2019会计学十,2019会计学九,2019财务管理一,2019财务管理三,2019会计学（实验班）,2019会计学（ACCA)一,2019会计学十一,2019会计学五,2019会计学七,2019会计学六,2019财务管理二</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黄波</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70910</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李芝山</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70910</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廖玉玲</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70910</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黄波</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李芝山</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廖玉玲</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黄波</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李芝山</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廖玉玲</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黄波</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李芝山</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廖玉玲</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黄波</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71112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李芝山</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71112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廖玉玲</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71112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黄波</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李芝山</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人力资源管理沙盘模拟综合实训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廖玉玲</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2018人力资源管理二,临班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网络贸易模拟实验</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姚志毅</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2018国际经济与贸易三</w:t>
            </w:r>
          </w:p>
        </w:tc>
        <w:tc>
          <w:tcPr>
            <w:tcW w:w="836" w:type="dxa"/>
            <w:noWrap/>
            <w:vAlign w:val="center"/>
          </w:tcPr>
          <w:p>
            <w:pPr>
              <w:jc w:val="left"/>
              <w:rPr>
                <w:rFonts w:ascii="宋体" w:hAnsi="宋体" w:eastAsia="宋体" w:cs="Arial"/>
                <w:sz w:val="24"/>
                <w:szCs w:val="24"/>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经济法</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彭程甸</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2020法学一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经济法</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彭程甸</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2020法学一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周芃君</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2020计算机科学与技术一,2020计算机科学与技术二,临班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1-4,6-16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刑法总论</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李茂华</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2020法学二</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金融经济学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黄璇</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2019金融数学一,2019金融数学二,临班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金融经济学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黄璇</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2019金融数学一,2019金融数学二,临班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计算机专业英语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李昕</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2021计算机科学与技术（专升本）四,2021计算机科学与技术（专升本）三,临班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5-12</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40910</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计算机专业英语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温腾忠</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2021计算机科学与技术（专升本）四,2021计算机科学与技术（专升本）三,临班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5-12</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40910</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计算机专业英语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李昕</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2021计算机科学与技术（专升本）一,2021计算机科学与技术（专升本）二,临班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5-12</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计算机专业英语</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温腾忠</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2021计算机科学与技术（专升本）一,2021计算机科学与技术（专升本）二,临班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5-12</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会计学原理</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王兴界</w:t>
            </w:r>
          </w:p>
        </w:tc>
        <w:tc>
          <w:tcPr>
            <w:tcW w:w="1632" w:type="dxa"/>
            <w:noWrap/>
            <w:vAlign w:val="center"/>
          </w:tcPr>
          <w:p>
            <w:pPr>
              <w:jc w:val="left"/>
              <w:rPr>
                <w:rFonts w:ascii="宋体" w:hAnsi="宋体" w:eastAsia="宋体" w:cs="Arial"/>
                <w:sz w:val="24"/>
                <w:szCs w:val="24"/>
                <w:lang w:val="en-US" w:eastAsia="zh-CN" w:bidi="ar-SA"/>
              </w:rPr>
            </w:pP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会计学A</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王兴界</w:t>
            </w:r>
          </w:p>
        </w:tc>
        <w:tc>
          <w:tcPr>
            <w:tcW w:w="1632" w:type="dxa"/>
            <w:noWrap/>
            <w:vAlign w:val="center"/>
          </w:tcPr>
          <w:p>
            <w:pPr>
              <w:jc w:val="left"/>
              <w:rPr>
                <w:rFonts w:ascii="宋体" w:hAnsi="宋体" w:eastAsia="宋体" w:cs="Arial"/>
                <w:sz w:val="24"/>
                <w:szCs w:val="24"/>
                <w:lang w:val="en-US" w:eastAsia="zh-CN" w:bidi="ar-SA"/>
              </w:rPr>
            </w:pP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会计学B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王兴界</w:t>
            </w:r>
          </w:p>
        </w:tc>
        <w:tc>
          <w:tcPr>
            <w:tcW w:w="1632" w:type="dxa"/>
            <w:noWrap/>
            <w:vAlign w:val="center"/>
          </w:tcPr>
          <w:p>
            <w:pPr>
              <w:jc w:val="left"/>
              <w:rPr>
                <w:rFonts w:ascii="宋体" w:hAnsi="宋体" w:eastAsia="宋体" w:cs="Arial"/>
                <w:sz w:val="24"/>
                <w:szCs w:val="24"/>
                <w:lang w:val="en-US" w:eastAsia="zh-CN" w:bidi="ar-SA"/>
              </w:rPr>
            </w:pP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3-10</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会计学B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王兴界</w:t>
            </w:r>
          </w:p>
        </w:tc>
        <w:tc>
          <w:tcPr>
            <w:tcW w:w="1632" w:type="dxa"/>
            <w:noWrap/>
            <w:vAlign w:val="center"/>
          </w:tcPr>
          <w:p>
            <w:pPr>
              <w:jc w:val="left"/>
              <w:rPr>
                <w:rFonts w:ascii="宋体" w:hAnsi="宋体" w:eastAsia="宋体" w:cs="Arial"/>
                <w:sz w:val="24"/>
                <w:szCs w:val="24"/>
                <w:lang w:val="en-US" w:eastAsia="zh-CN" w:bidi="ar-SA"/>
              </w:rPr>
            </w:pP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3-10</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金融学A</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陈美林</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2021金融数学(专升本),2021法学（专升本）,临班</w:t>
            </w:r>
          </w:p>
        </w:tc>
        <w:tc>
          <w:tcPr>
            <w:tcW w:w="836" w:type="dxa"/>
            <w:noWrap/>
            <w:vAlign w:val="center"/>
          </w:tcPr>
          <w:p>
            <w:pPr>
              <w:jc w:val="left"/>
              <w:rPr>
                <w:rFonts w:ascii="宋体" w:hAnsi="宋体" w:eastAsia="宋体" w:cs="Arial"/>
                <w:sz w:val="24"/>
                <w:szCs w:val="24"/>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西方行政学理论概论</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廖小东</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2020行政管理二</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西方行政学理论概论</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廖小东</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2020行政管理一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资产评估学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会计聘5</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2020会计学（专升本）三</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1-2,4,6-16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资产评估学</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会计聘5</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2020会计学（专升本）一</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1-2,4,6-16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学术论文写作</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全承相</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野生动植物保护</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黄梅</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计量经济学A</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陈雯</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2019财政学二,2019财政学一,临班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金融学B</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朱静平</w:t>
            </w:r>
          </w:p>
        </w:tc>
        <w:tc>
          <w:tcPr>
            <w:tcW w:w="1632" w:type="dxa"/>
            <w:noWrap/>
            <w:vAlign w:val="center"/>
          </w:tcPr>
          <w:p>
            <w:pPr>
              <w:keepNext w:val="0"/>
              <w:keepLines w:val="0"/>
              <w:widowControl/>
              <w:suppressLineNumbers w:val="0"/>
              <w:jc w:val="left"/>
              <w:textAlignment w:val="center"/>
              <w:rPr>
                <w:rFonts w:ascii="宋体" w:hAnsi="宋体" w:eastAsia="宋体" w:cs="Arial"/>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2019会计学二,临班</w:t>
            </w:r>
          </w:p>
        </w:tc>
        <w:tc>
          <w:tcPr>
            <w:tcW w:w="836"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朱静平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云计算技术</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张楷</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2019计算机科学与技术二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云计算技术</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张楷</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2019计算机科学与技术三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银行业务模拟实训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朱静平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2018英语一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投资银行学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2019金融学（金融科技）一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1-4,6-16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投资银行学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2019投资学二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金融衍生工具C</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2021金融学（专升本）二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金融衍生工具</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1-4,6-16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金融衍生工具B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2019金融学（金融科技）一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金融衍生工具B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2019金融学（金融科技）一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投资银行学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2019投资学一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金融衍生工具</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1-4,6-16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投资银行学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2019投资学一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周芃君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2020计算机科学与技术一,2020计算机科学与技术二,临班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经济法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彭程甸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2020法学二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比较财政学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柒江艺</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2019财政学二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比较财政学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柒江艺</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2019财政学一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宏观经济学A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方坤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2020金融学（CFA&amp;FRM）二,2020金融学（CFA&amp;FRM）一,临班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宏观经济学A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方坤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2020投资学一,2020投资学二,临班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计量经济学B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张松彪</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2019市场营销三,临班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计量经济学B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张松彪</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2020市场营销（专升本）一,2020市场营销（专升本）二,临班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银行业务模拟实训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朱静平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2018英语二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计算机在财经中的应用</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刘春雷</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计算机在财经中的应用</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刘春雷</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人力资源管理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黎钰林</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2019物流管理二,临班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人力资源管理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黎钰林</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2019物流管理一,临班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宏观经济学B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李小琴</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2020商务英语（专升本）一,2020商务英语（专升本）二,临班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宏观经济学B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李小琴</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2020文化产业管理,2020房地产开发与管理,临班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土地利用规划</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雷绪斌</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2019土地资源管理</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电算化会计模拟实习</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陈逵</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2018会计学（国）一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2010203040506070809101112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市场营销学原理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黄向荣</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2021人力资源管理（专升本）一,临班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市场营销学原理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黄向荣</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临班,2021人力资源管理（专升本）二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公司金融</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龙张红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2020金融学（专升本）一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1,5,7,9,11,13,15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胡勇毅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2021计算机科学与技术（专升本）二,2021计算机科学与技术（专升本）一,临班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2018计算机科学与技术三,2018数据科学与大数据技术,临班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2018会计学五,2018会计学六,临班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中国税制</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田素</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2021会计学（专升本）一,2021会计学（专升本）二,临班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中国税制</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田素</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2021会计学（专升本）四,2021会计学（专升本）三,临班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刘平兵</w:t>
            </w:r>
          </w:p>
        </w:tc>
        <w:tc>
          <w:tcPr>
            <w:tcW w:w="1632"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409101112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刘平兵</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2021物流管理（专升本）一,2021物流管理（专升本）二,临班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刘平兵</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2021会计学（专升本）二,2021会计学（专升本）一,临班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数字电子技术</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黄深喜</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2021电子信息工程（专升本）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周芃君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2020计算机科学与技术一,2020计算机科学与技术二,临班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投资银行学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2019金融学（金融科技）一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金融衍生工具</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投资银行学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2019投资学二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金融衍生工具</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李博达</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高正波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临班,2020会计学六,2020会计学五</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高正波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临班,2020财政学二,2020财政学一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excel财经数据分析</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戴亮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2019信息管理与信息系统一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1,3,5-16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计算机在财经中的应用</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戴亮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2020计算机科学与技术二,2020计算机科学与技术一,临班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1,3,5-16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概率论与数理统计B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胡勇毅</w:t>
            </w:r>
          </w:p>
        </w:tc>
        <w:tc>
          <w:tcPr>
            <w:tcW w:w="1632"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3,5-14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高级英语（一）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石卫</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2019英语一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雅思写作强化</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外教4</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2019会计学（国）二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外贸英语函电</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法小鹰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2021商务英语（专升本）一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外贸英语函电</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法小鹰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2019商务英语二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外贸英语函电</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法小鹰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2019商务英语一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外贸英语函电</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法小鹰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2019商务英语一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外贸英语函电</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法小鹰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2019商务英语二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外贸英语函电</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法小鹰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2021商务英语（专升本）一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外贸英语函电</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法小鹰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2021商务英语（专升本）二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高正波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临班,2020财政学二,2020财政学一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孙威</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2020会计学十二,临班,2020会计学十一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唐亦珊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2021法学（专升本）,2021金融数学(专升本),临班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唐亦珊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2021国际经济与贸易（专升本）一,2021国际经济与贸易（专升本）二,临班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数据结构</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肖乐意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2021计算机科学与技术（专升本）四,2021计算机科学与技术（专升本）三,临班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数据结构</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肖乐意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2021计算机科学与技术（专升本）一,2021计算机科学与技术（专升本）二,临班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唐亦珊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2021工程管理（专升本）,临班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唐亦珊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2021国际经济与贸易（专升本）一,2021国际经济与贸易（专升本）二,临班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唐亦珊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2021法学（专升本）,2021金融数学(专升本),临班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高建良</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2020国际经济与贸易二,临班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高建良</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2020国际经济与贸易（厚生班）,临班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统计学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彭培福</w:t>
            </w:r>
          </w:p>
        </w:tc>
        <w:tc>
          <w:tcPr>
            <w:tcW w:w="1632"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统计学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彭培福</w:t>
            </w:r>
          </w:p>
        </w:tc>
        <w:tc>
          <w:tcPr>
            <w:tcW w:w="1632"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3,5-14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审计案例</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葛全民</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2019会计学（ACCA)一,临班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2020工程造价一,2020工程造价二,临班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房屋建筑学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王丹</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2020工程造价三,临班,2021工程管理（专升本）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2019计算机科学与技术一,临班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2020工程造价一,2020工程造价二,临班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劳动与社会保障法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欧叶荣</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社会保障国际比较</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欧叶荣</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2019劳动与社会保障</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项目管理学B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王振宇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2020会计学（专升本）一,2020会计学（专升本）二,临班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40910</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项目管理学B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王振宇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2020会计学（专升本）三,2020会计学（专升本）四,临班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资产评估学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会计聘5</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2020会计学（专升本）三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资产评估学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会计聘5</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2020会计学（专升本）二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1-2,5,9-16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资产评估学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会计聘5</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高建良</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2020国际经济与贸易五,临班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高建良</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2020国际经济与贸易四,临班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陈美林</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2021金融数学(专升本),2021法学（专升本）,临班</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大学体育(三)</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范才清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金融学六,2020金融学一,2020金融学四,2020税收学,2020金融学（CFA&amp;FRM）一,2020金融学三,2020金融学五,2020金融学二,2020财政学（厚生班）,临班,2020金融学（CFA&amp;FRM）二,2020金融学（金融科技）,2020经济学,2020财政学二,2020审计学一,2020财政学一,2020审计学二,2020审计学三,2020会计学（国）三,2020会计学（国）二,2020会计学（国）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彭春</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2018电子信息工程,2018国际经济与贸易五,临班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量化投资</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蒋向前</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2019投资学二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量化投资</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蒋向前</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2019投资学一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刘娟</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2018电子商务二,2018电子商务一,临班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周锦</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2018国际经济与贸易二,2018国际经济与贸易一,临班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会计信息系统</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阮捷</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2019会计学（实验班）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游志能</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2020审计学三,2020经济学,临班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宏观经济学A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黄华绮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临班,2020劳动与社会保障</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宏观经济学A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黄华绮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2020税收学,临班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经济法B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龚兴旺</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2020审计学三,2020审计学二,临班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经济法B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龚兴旺</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2020审计学一,2020体育经济与管理,临班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内部控制学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祝子丽</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会计学(注册会计师）一,2020会计学（专升本）三,2020会计学（专升本）二,2020会计学（专升本）一,2020会计学（专升本）六,2018会计学（国）二,2018会计学（国）一,2018审计学一,2020财务管理（专升本）,2018会计学二,2018会计学一,2018会计学五,2018会计学六,2018会计学九,2018会计学十,2018会计学(注册会计师）二,2018会计学（国）三,2020会计学（专升本）四,2020会计学（专升本）五,2020会计学（专升本）七,2018审计学二,2018会计学（职高）,2018会计学三,2018会计学七,2018会计学十一,2018审计学三,2018会计学四,2018会计学八,2020法学二,2020法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5,7,10-11,16-17</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陈美林</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2021金融数学(专升本),2021法学（专升本）,临班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陈美林</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2021金融数学(专升本),2021法学（专升本）,临班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宏观经济学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刘辉煌</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2020财政学（厚生班）</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经济法A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刘建发</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2019会计学（实验班）,2020会计学(职高),临班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商业银行业务与经营</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吴朝霞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商业银行业务与经营</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吴朝霞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商业银行业务与经营</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吴朝霞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30910</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商业银行业务与经营</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吴朝霞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项目管理学B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王振宇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2020会计学（专升本）五,2020会计学（专升本）六,临班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70910</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市场营销学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唐力翔</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2020文化产业管理,2020体育经济与管理,临班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宏观经济学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刘辉煌</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2020财政学（厚生班）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经济法A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刘建发</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2019会计学（实验班）,2020会计学(职高),临班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文化创意策划学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胡强盛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2021旅游管理（专升本）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网络应用系统开发</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罗自强</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2019数据科学与大数据技术（实验班）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移动应用程序设计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罗自强</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2019数据科学与大数据技术（实验班）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胡勇毅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2021计算机科学与技术（专升本）二,2021计算机科学与技术（专升本）一,临班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胡勇毅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2021计算机科学与技术（专升本）四,2021计算机科学与技术（专升本）三,临班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概率论与数理统计B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胡勇毅</w:t>
            </w:r>
          </w:p>
        </w:tc>
        <w:tc>
          <w:tcPr>
            <w:tcW w:w="1632"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社会福利与社会救助</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李芬芬</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2019劳动与社会保障</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社会福利与社会救助</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2019劳动与社会保障</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社会福利与社会救助</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李芬芬</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2019劳动与社会保障</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社会福利与社会救助</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2019劳动与社会保障</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excel财经数据分析</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戴亮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2019信息管理与信息系统一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计算机在财经中的应用</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戴亮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2020计算机科学与技术二,2020计算机科学与技术一,临班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行政法与行政诉讼法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汤妩艳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2019法学二,2019法学一,临班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行政法与行政诉讼法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郑谊英</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2019法学二,2019法学一,临班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人工智能</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郎琳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2019金融学一,2019金融学六,临班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文化产业规划理论与实务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人文聘9</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2020文化产业管理</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电子商务运营管理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2021电子商务（专升本）二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电子商务运营管理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2021电子商务（专升本）一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朱静平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金融学B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朱静平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公司战略与风险管理（CPA）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谢祁</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2020会计学（专升本）七,临班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公司战略与风险管理（CPA）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谢祁</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2020会计学（专升本）三,临班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20910</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数据分析与挖掘</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燕锋</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1-3,5-16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数据分析与挖掘</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燕锋</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2019数据科学与大数据技术（实验班）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1-3,5-16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数据分析与挖掘</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燕锋</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2019数据科学与大数据技术（实验班）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1-3,5-16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数据分析与挖掘</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燕锋</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1-3,5-16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税务会计模拟实验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贺飞跃</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2018税收学</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60102030405060708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法律综合实训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杨路明</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2018法学</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法律综合实训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杨路明</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2018法学</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创业基础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戴恩湘</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2020会计学四,临班,2020会计学三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产业经济学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陈素琼</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2020国际经济与贸易（专升本）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物流金融</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2019物流管理一,2019物流管理二,临班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电子商务物流B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2021物流管理（专升本）三,临班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供应链金融</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2021物流管理（专升本）二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2018会计学五,2018会计学六,临班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605060708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周芃君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2020工程管理一,临班,2020工程管理二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工程制图与计算机绘图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庄然</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2020工程管理（专升本）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工程制图与计算机绘图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庄然</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2020工程造价三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曹建平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2018工程管理一,2018工程管理二,临班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项目管理学B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丁杰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2020国际经济与贸易五,临班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税法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全承相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2019财务管理三,临班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英国文学选读</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汪小英</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2019商务英语一,2019商务英语二,临班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计算机组成原理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廖明华</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2021计算机科学与技术（专升本）一,2021计算机科学与技术（专升本）二,临班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40910</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统计学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彭培福</w:t>
            </w:r>
          </w:p>
        </w:tc>
        <w:tc>
          <w:tcPr>
            <w:tcW w:w="1632"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客户关系管理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彭培福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2021电子商务（专升本）二,2021电子商务（专升本）一,临班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统计学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彭培福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2019投资学二,2019投资学一,临班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统计学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彭培福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2019会计学（职高）,2020财务管理（厚生班）,临班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1-2,4-9,12-17</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统计学原理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彭培福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2020会计学二,2020会计学五,临班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胡愈</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2019会计学（职高）,临班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许红莲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2019会计学（职高）,临班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胡愈</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2019会计学（实验班）,临班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许红莲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2019会计学（实验班）,临班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胡愈</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2019会计学（职高）,临班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许红莲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2019会计学（职高）,临班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胡愈</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2019会计学（实验班）,临班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许红莲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2019会计学（实验班）,临班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线性代数B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朱丹</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临班,2020会计学九,2020会计学十</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高级财务会计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2020会计学(职高)</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高级财务会计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2019会计学七</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高级财务会计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彭亮</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面向对象程序设计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黎原</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2021电子商务（专升本）一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审计与认证业务(F8)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会计聘1</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2019会计学（ACCA)二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1-11</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审计与认证业务(F8)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会计聘1</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2019会计学（ACCA)一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1-11</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肖艳娟</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2018市场营销二,2018市场营销一,临班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301020304</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审计与认证业务(F8)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会计聘1</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2019会计学（ACCA)一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1-11</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审计与认证业务(F8)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会计聘1</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2019会计学（ACCA)二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1-11</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周芃君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2020工程管理一,临班,2020工程管理二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电子商务运营管理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2020体育经济与管理</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周芃君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2020工程管理一,临班,2020工程管理二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1,3-4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电子商务运营管理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2021电子商务（专升本）一</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西方文明史</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刘宏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2019英语二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jc w:val="left"/>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计量经济学A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陈雯</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2019财政学二,2019财政学一,临班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计量经济学A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陈雯</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临班,2019国际经济与贸易四,2019国际经济与贸易三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计量经济学A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陈雯</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2019财政学二,2019财政学一,临班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2020人力资源管理一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数据分析与挖掘</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燕锋</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数据分析与挖掘</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燕锋</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2019数据科学与大数据技术（实验班）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数据分析与挖掘</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燕锋</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2019数据科学与大数据技术（实验班）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数据分析与挖掘</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燕锋</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2019数据科学与大数据技术二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网络贸易模拟实验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姚志毅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2018国际经济与贸易一</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网络贸易模拟实验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姚志毅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2018国际经济与贸易二</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网络贸易模拟实验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姚志毅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2018国际经济与贸易四</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网络贸易模拟实验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姚志毅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2018国际经济与贸易四</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509101112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网络贸易模拟实验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姚志毅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2018国际经济与贸易三</w:t>
            </w:r>
          </w:p>
        </w:tc>
        <w:tc>
          <w:tcPr>
            <w:tcW w:w="836" w:type="dxa"/>
            <w:noWrap/>
            <w:vAlign w:val="center"/>
          </w:tcPr>
          <w:p>
            <w:pPr>
              <w:jc w:val="left"/>
              <w:rPr>
                <w:rFonts w:hint="eastAsia" w:ascii="宋体" w:hAnsi="宋体" w:eastAsia="宋体" w:cs="宋体"/>
                <w:i w:val="0"/>
                <w:color w:val="000000"/>
                <w:kern w:val="0"/>
                <w:sz w:val="20"/>
                <w:szCs w:val="20"/>
                <w:u w:val="none"/>
                <w:lang w:val="en-US" w:eastAsia="zh-CN"/>
              </w:rPr>
            </w:pP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301020304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2021市场营销（专升本）一,2021市场营销（专升本）二,临班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2021金融学（专升本）二,2021金融学（专升本）一,临班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2021计算机科学与技术（专升本）六,2021计算机科学与技术（专升本）五,临班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肖红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2021国际经济与贸易（专升本）一,2021国际经济与贸易（专升本）二,临班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大学体育(三)</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范才清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金融学六,2020金融学一,2020金融学四,2020税收学,2020金融学（CFA&amp;FRM）一,2020金融学三,2020金融学五,2020金融学二,2020财政学（厚生班）,临班,2020金融学（CFA&amp;FRM）二,2020金融学（金融科技）,2020经济学,2020财政学二,2020审计学一,2020财政学一,2020审计学二,2020审计学三,2020会计学（国）三,2020会计学（国）二,2020会计学（国）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9-16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李儒新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物流管理二,2019市场营销一,2019物流管理一,2019数据科学与大数据技术（实验班）,2019市场营销二,2019计算机科学与技术一,2019计算机科学与技术二,2019日语,2019数据科学与大数据技术二,2019计算机科学与技术三,2019数据科学与大数据技术一,2019市场营销三,临班,2019信息管理与信息系统一,2019翻译,2019法学二,2019法学一,2019劳动与社会保障</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实用体能训练理论与方法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李儒新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2020休闲体育</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实用体能训练理论与方法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李儒新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2020休闲体育</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李儒新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数学二,临班,2019电子信息工程二,2019投资学一,2019行政管理一,2019旅游管理,2019金融数学一,2019行政管理二,2019网络与新媒体一,2019网络与新媒体二,2019商务经济学二,2019商务经济学一,2019电子信息工程一,2019文化产业管理,2019土地资源管理,2019房地产开发与管理,2019投资学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范才清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行政管理一,2019旅游管理,2019金融数学二,2019金融数学一,2019行政管理二,2019网络与新媒体一,2019网络与新媒体二,2019商务经济学二,2019商务经济学一,临班,2019电子信息工程二,2019投资学一,2019文化产业管理,2019土地资源管理,2019房地产开发与管理,2019投资学二,2019电子信息工程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范才清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计算机科学与技术二,2019物流管理一,2019物流管理二,2019数据科学与大数据技术（实验班）,2019日语,2019市场营销二,2019数据科学与大数据技术二,2019数据科学与大数据技术一,2019市场营销三,2019市场营销一,2019计算机科学与技术一,2019计算机科学与技术三,临班,2019信息管理与信息系统一,2019翻译,2019法学二,2019法学一,2019劳动与社会保障</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范才清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金融学（CFA&amp;amp;FRM）一,2019财政学（实验班）,2019财政学二,2019审计学二,2019金融学五,2019金融学四,2019金融学六,2019会计学（国）一,2019会计学（国）二,2019金融学二,2019金融学（金融科技）一,2019会计学（国）三,2019金融学一,2019金融学三,2019税收学,2019审计学一,2019审计学三,临班,2019财政学一,2019金融学（CFA&amp;amp;FRM）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齐立斌</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物流管理一,2019物流管理二,2019数据科学与大数据技术（实验班）,2019日语,2019市场营销二,2019数据科学与大数据技术二,2019数据科学与大数据技术一,2019市场营销三,2019市场营销一,2019计算机科学与技术一,2019计算机科学与技术三,临班,2019信息管理与信息系统一,2019翻译,2019法学二,2019法学一,2019劳动与社会保障,2019计算机科学与技术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齐立斌</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2019人力资源管理二,2019人力资源管理一,2019工程造价二,2019工程管理一,2019人力资源管理三,2019工程管理二,2019工程造价一,2019工程造价三,2019商务英语一,2019商务英语二,临班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齐立斌</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税收学,2019财政学（实验班）,2019金融学（CFA&amp;amp;FRM）一,2019审计学一,2019财政学一,2019财政学二,2019审计学三,2019金融学（CFA&amp;amp;FRM）二,2019审计学二,临班,2019金融学五,2019金融学四,2019金融学六,2019会计学（国）一,2019会计学（国）二,2019金融学二,2019金融学（金融科技）一,2019会计学（国）三,2019金融学一,2019金融学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体育社会学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齐立斌</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2019休闲体育</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20910</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体育社会学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齐立斌</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2020体育经济与管理</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ascii="宋体" w:hAnsi="宋体" w:eastAsia="宋体" w:cs="Arial"/>
                <w:sz w:val="24"/>
                <w:szCs w:val="24"/>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综合自然地理学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赵丹丹</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2020土地资源管理一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综合自然地理学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赵丹丹</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2020土地资源管理二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肖艳娟</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2018市场营销二,2018市场营销一,临班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301020304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区域经济学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张扬</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2019国际商务,2019国际经济与贸易三,2019国际经济与贸易四,临班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计算机在财经中的应用</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刘春雷</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2021计算机科学与技术（专升本）二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计算机在财经中的应用</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刘春雷</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2021计算机科学与技术（专升本）五</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彭程甸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2020法学一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彭程甸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2020法学一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彭程甸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2020法学二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网络贸易模拟实验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姚志毅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2018国际经济与贸易四</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1-2,4-10</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201020304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网络贸易模拟实验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姚志毅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2018国际经济与贸易三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301020304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安装工程估价实训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李设姣</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2018工程造价一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20102030405060708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安装工程估价实训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李设姣</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2018工程造价二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10102030405060708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财务管理(F9)</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会计聘2</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2019会计学（ACCA)二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财务管理(F9)</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会计聘2</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2019会计学（ACCA)一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英国文学选读</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汪小英</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2019英语二,2019翻译,临班,2019英语一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运筹学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何霞辉</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2019信息管理与信息系统一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法律综合实训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杨路明</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2018法学</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法律综合实训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杨路明</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2018法学</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301020304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法律综合实训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杨路明</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2018法学</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505060708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法律综合实训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杨路明</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2018法学</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测量实训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胡灿</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2020工程造价一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投资组合风险管理和前沿话题(英)(FRM2)</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戴樊增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2019金融学（CFA&amp;amp;FRM）一,2019金融学（CFA&amp;amp;FRM）二,临班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8-13</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投资组合风险管理和前沿话题(英)(FRM2)</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戴樊增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2019金融学（CFA&amp;amp;FRM）一,2019金融学（CFA&amp;amp;FRM）二,临班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8-13</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投资组合风险管理和前沿话题(英)(FRM2)</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戴樊增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2019金融学（CFA&amp;amp;FRM）一,2019金融学（CFA&amp;amp;FRM）二,临班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8-13</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投资组合风险管理和前沿话题(英)(FRM2)</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戴樊增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2019金融学（CFA&amp;amp;FRM）一,2019金融学（CFA&amp;amp;FRM）二,临班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8-13</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建筑施工组织实训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麻彦娜</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2018工程管理一,2018工程管理二,临班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709101112</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熊俊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税收学,2019财政学（实验班）,2019金融学（CFA&amp;amp;FRM）一,2019审计学一,2019财政学一,2019财政学二,2019审计学三,2019金融学（CFA&amp;amp;FRM）二,2019审计学二,2019金融学六,2019会计学（国）二,2019金融学三,2019金融学四,2019会计学（国）一,2019金融学（金融科技）一,2019会计学（国）三,2019金融学一,临班,2019金融学二,2019金融学五</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熊俊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数据科学与大数据技术二,2019数据科学与大数据技术一,2019市场营销三,2019市场营销一,2019计算机科学与技术一,2019计算机科学与技术三,临班,2019信息管理与信息系统一,2019翻译,2019物流管理一,2019物流管理二,2019法学二,2019法学一,2019劳动与社会保障,2019计算机科学与技术二,2019数据科学与大数据技术（实验班）,2019日语,2019市场营销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熊俊</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2019人力资源管理二,2019人力资源管理一,2019工程造价二,2019工程管理一,2019人力资源管理三,2019工程管理二,2019工程造价一,2019工程造价三,2019商务英语一,2019商务英语二,临班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周罗琼</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2020体育经济与管理</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周罗琼</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2020体育经济与管理</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财务报表分析</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葛干忠</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2019法学二,2019法学一,临班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胡勇毅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2021电子信息工程（专升本）,2021旅游管理（专升本）,临班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21112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大学数学(一)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胡勇毅</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2021计算机科学与技术（专升本）二,2021计算机科学与技术（专升本）一,临班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20910</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2018会计学五,2018会计学六,临班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505060708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2018计算机科学与技术三,2018数据科学与大数据技术,临班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105060708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电子商务运营管理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2019电子商务二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财经大数据A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周航军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2020金融学六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财经大数据A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周航军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2020财务管理（厚生班）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财经大数据A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邓小飞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2020会计学六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Python程序设计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邓小飞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2020计算机科学与技术二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大数据管理与分析</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邓小飞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2019信息管理与信息系统一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建设项目投资与融资</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黄盛军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2019工程造价二,临班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建设项目投资与融资</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黄盛军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2019工程造价三,临班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建设项目投资与融资</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黄盛军</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2019工程造价一,临班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刘安长</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2019会计学八,2019会计学十二,临班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30910</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刘安长</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2021休闲体育（专升本）,2021金融数学(专升本),临班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刘安长</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2020房地产开发与管理,2020工程造价三,临班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刘安长</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2020金融数学二,2020金融数学一,临班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刘安长</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2021法学（专升本）,临班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曹建平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2018工程管理一,2018工程管理二,临班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2020人力资源管理三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2020人力资源管理三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国际市场营销学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2019国际经济与贸易五,2019国际经济与贸易二,临班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国际市场营销学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2019国际经济与贸易四,临班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国际市场营销学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周游</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2019国际经济与贸易四,临班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曹建平</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2018工程管理一,2018工程管理二,临班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经济法A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刘建发</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2019会计学（实验班）,2020会计学(职高),临班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传播学概论</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何昱</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2020网络与新媒体一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社会化媒体</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何昱</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2019网络与新媒体一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王翡</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临班,2021计算机科学与技术（专升本）一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王翡</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2021计算机科学与技术（专升本）六,临班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刘江浩</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2020计算机科学与技术（专升本）四,2020计算机科学与技术（专升本）三,临班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宋美喆</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2020计算机科学与技术（专升本）四,2020计算机科学与技术（专升本）三,临班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刘江浩</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2020计算机科学与技术（专升本）二,2020计算机科学与技术（专升本）一,临班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宋美喆</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2020计算机科学与技术（专升本）二,2020计算机科学与技术（专升本）一,临班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线性代数A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曹松波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2020国际经济与贸易（厚生班）,临班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线性代数A</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曹松波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2020数据科学与大数据（厚生班）,2020财务管理（厚生班）,临班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2020人力资源管理二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2020人力资源管理二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2020人力资源管理一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组织行为学B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2020人力资源管理一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财务分析</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2020会计学（专升本）七</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财务管理B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2020国际经济与贸易三,临班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常用办公软件高级应用实训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徐妙文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2018人力资源管理二,2018行政管理二,临班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常用办公软件高级应用实训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徐妙文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2018行政管理一,2018人力资源管理一,临班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创业基础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刘盛祥</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2020财务管理三,临班,2020审计学三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创业基础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刘盛祥</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2020财务管理一,2020财务管理二,临班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创业基础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徐妙文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2020金融学（CFA&amp;FRM）二,2020金融学（CFA&amp;FRM）一,临班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创业基础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徐妙文</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2020市场营销二,2020市场营销一,临班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大学生安全知识教育（一）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王竹青</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30910</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大学生就业指导</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王竹青</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2018会计学八,2018会计学七,临班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301020304</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大学体育(五)</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王牡娣</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2019人力资源管理二,2019人力资源管理一,2019工程造价二,2019工程管理一,2019人力资源管理三,2019工程管理二,2019工程造价一,2019工程造价三,2019商务英语一,2019商务英语二,临班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钟珊辉</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2021电子商务（专升本）二,2021电子商务（专升本）一,临班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大学英语</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钟珊辉</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2021电子商务（专升本）三,2021物流管理（专升本）三,临班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个人理财学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欧阳胜银</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2019财务管理二,2019财务管理三,临班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供应链与物流管理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周坤霖</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2020电子商务（专升本）二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国际物流理论与实务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周坤霖</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2021物流管理（专升本）三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国际物流理论与实务</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周坤霖</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2021物流管理（专升本）一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合同法</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杨路明</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2019法学二,2019法学一,临班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会计学B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李元媞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2021计算机科学与技术（专升本）六,临班,2021计算机科学与技术（专升本）五</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旅游地理学</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王美霞</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2021旅游管理（专升本）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停课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40910</w:t>
            </w:r>
          </w:p>
        </w:tc>
        <w:tc>
          <w:tcPr>
            <w:tcW w:w="1047"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民法（下）</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彭赛红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2020法学二</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民法（下）</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彭赛红</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2020法学一</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因事</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审计模拟实习</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唐阳玲</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2020会计学（专升本）三</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60102030405060708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书法与篆刻基础</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易好</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2018文化产业管理</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体育保健学（运动伤害急救与防护）</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王瑜娟</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2020休闲体育</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项目管理学B</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丁杰</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2020国际经济与贸易五,临班</w:t>
            </w:r>
          </w:p>
        </w:tc>
        <w:tc>
          <w:tcPr>
            <w:tcW w:w="836" w:type="dxa"/>
            <w:noWrap/>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龙小凤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2019人力资源管理一,2019人力资源管理二,临班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龙小凤</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2020人力资源管理（专升本）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2019人力资源管理一,2019人力资源管理二,临班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20708</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运营管理</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杨鹏</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2020人力资源管理（专升本）</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20506</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中级财务会计(二)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费东</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2020会计学六</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20304</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中级财务会计(二)</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费东</w:t>
            </w:r>
          </w:p>
        </w:tc>
        <w:tc>
          <w:tcPr>
            <w:tcW w:w="163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2020会计学五</w:t>
            </w:r>
          </w:p>
        </w:tc>
        <w:tc>
          <w:tcPr>
            <w:tcW w:w="83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因公</w:t>
            </w:r>
          </w:p>
        </w:tc>
        <w:tc>
          <w:tcPr>
            <w:tcW w:w="1234"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部分调课</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235"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20102</w:t>
            </w:r>
          </w:p>
        </w:tc>
        <w:tc>
          <w:tcPr>
            <w:tcW w:w="1047"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bl>
    <w:p/>
    <w:p/>
    <w:p/>
    <w:p>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教务处</w:t>
      </w:r>
    </w:p>
    <w:p>
      <w:pPr>
        <w:ind w:left="5760" w:hanging="5760" w:hanging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2021年10月13日</w:t>
      </w: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40F79"/>
    <w:multiLevelType w:val="singleLevel"/>
    <w:tmpl w:val="B1140F79"/>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2"/>
      <w:numFmt w:val="chineseCounting"/>
      <w:suff w:val="nothing"/>
      <w:lvlText w:val="（%1）"/>
      <w:lvlJc w:val="left"/>
      <w:rPr>
        <w:rFonts w:hint="eastAsia"/>
      </w:rPr>
    </w:lvl>
  </w:abstractNum>
  <w:abstractNum w:abstractNumId="2">
    <w:nsid w:val="0770E71E"/>
    <w:multiLevelType w:val="singleLevel"/>
    <w:tmpl w:val="0770E71E"/>
    <w:lvl w:ilvl="0" w:tentative="0">
      <w:start w:val="1"/>
      <w:numFmt w:val="chineseCounting"/>
      <w:suff w:val="nothing"/>
      <w:lvlText w:val="（%1）"/>
      <w:lvlJc w:val="left"/>
      <w:rPr>
        <w:rFonts w:hint="eastAsia"/>
      </w:rPr>
    </w:lvl>
  </w:abstractNum>
  <w:abstractNum w:abstractNumId="3">
    <w:nsid w:val="3EBBF3CB"/>
    <w:multiLevelType w:val="singleLevel"/>
    <w:tmpl w:val="3EBBF3CB"/>
    <w:lvl w:ilvl="0" w:tentative="0">
      <w:start w:val="1"/>
      <w:numFmt w:val="decimal"/>
      <w:lvlText w:val="%1."/>
      <w:lvlJc w:val="left"/>
      <w:pPr>
        <w:tabs>
          <w:tab w:val="left" w:pos="312"/>
        </w:tabs>
      </w:pPr>
    </w:lvl>
  </w:abstractNum>
  <w:abstractNum w:abstractNumId="4">
    <w:nsid w:val="6D0B6460"/>
    <w:multiLevelType w:val="singleLevel"/>
    <w:tmpl w:val="6D0B6460"/>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00F5"/>
    <w:rsid w:val="02064549"/>
    <w:rsid w:val="024369AE"/>
    <w:rsid w:val="02C855F6"/>
    <w:rsid w:val="044202DC"/>
    <w:rsid w:val="062D304C"/>
    <w:rsid w:val="0797363B"/>
    <w:rsid w:val="085F03E2"/>
    <w:rsid w:val="08E108B9"/>
    <w:rsid w:val="09AD0EB2"/>
    <w:rsid w:val="0A7D63D7"/>
    <w:rsid w:val="0BD42D83"/>
    <w:rsid w:val="0EC52D19"/>
    <w:rsid w:val="0F1D60EA"/>
    <w:rsid w:val="106403DD"/>
    <w:rsid w:val="13B2145B"/>
    <w:rsid w:val="14C07AA4"/>
    <w:rsid w:val="157C24F7"/>
    <w:rsid w:val="164908A8"/>
    <w:rsid w:val="16797AAB"/>
    <w:rsid w:val="19395E96"/>
    <w:rsid w:val="1B3B05D7"/>
    <w:rsid w:val="1C8415A1"/>
    <w:rsid w:val="1D282384"/>
    <w:rsid w:val="1D3D004E"/>
    <w:rsid w:val="239835D1"/>
    <w:rsid w:val="26BD6615"/>
    <w:rsid w:val="27E6087C"/>
    <w:rsid w:val="27FE2A09"/>
    <w:rsid w:val="285C6DCA"/>
    <w:rsid w:val="2936429C"/>
    <w:rsid w:val="2AE06F67"/>
    <w:rsid w:val="2BFE0CF8"/>
    <w:rsid w:val="2C612267"/>
    <w:rsid w:val="2D3D69E3"/>
    <w:rsid w:val="2FEC25B2"/>
    <w:rsid w:val="347E4B42"/>
    <w:rsid w:val="36836106"/>
    <w:rsid w:val="37CD7FFE"/>
    <w:rsid w:val="38386CD2"/>
    <w:rsid w:val="3A5D7333"/>
    <w:rsid w:val="3A8E5856"/>
    <w:rsid w:val="3A931FD1"/>
    <w:rsid w:val="3BF871B7"/>
    <w:rsid w:val="3CFB3A27"/>
    <w:rsid w:val="3DD636AA"/>
    <w:rsid w:val="3EAC0BA5"/>
    <w:rsid w:val="3EF85AD2"/>
    <w:rsid w:val="40FA1A71"/>
    <w:rsid w:val="40FE597C"/>
    <w:rsid w:val="415A050A"/>
    <w:rsid w:val="43516208"/>
    <w:rsid w:val="437308F9"/>
    <w:rsid w:val="43B6555F"/>
    <w:rsid w:val="477E24AA"/>
    <w:rsid w:val="48F318B2"/>
    <w:rsid w:val="49CD7160"/>
    <w:rsid w:val="4A032C49"/>
    <w:rsid w:val="510A468D"/>
    <w:rsid w:val="51CB5106"/>
    <w:rsid w:val="54F75050"/>
    <w:rsid w:val="554E29D0"/>
    <w:rsid w:val="55C4436B"/>
    <w:rsid w:val="56825D8F"/>
    <w:rsid w:val="5A05366F"/>
    <w:rsid w:val="5A726DF6"/>
    <w:rsid w:val="5B8F4B7E"/>
    <w:rsid w:val="5D172C5D"/>
    <w:rsid w:val="5F523AAC"/>
    <w:rsid w:val="5FBC0B9C"/>
    <w:rsid w:val="604B1904"/>
    <w:rsid w:val="636A4DD0"/>
    <w:rsid w:val="65020F8D"/>
    <w:rsid w:val="682253A4"/>
    <w:rsid w:val="684661E6"/>
    <w:rsid w:val="69A910A0"/>
    <w:rsid w:val="6A2404B1"/>
    <w:rsid w:val="6A385FB8"/>
    <w:rsid w:val="6B7941AC"/>
    <w:rsid w:val="6D2C72A9"/>
    <w:rsid w:val="6D34499F"/>
    <w:rsid w:val="6EE06BA1"/>
    <w:rsid w:val="75504C96"/>
    <w:rsid w:val="76F37A92"/>
    <w:rsid w:val="77A21293"/>
    <w:rsid w:val="77DF326B"/>
    <w:rsid w:val="78D54B80"/>
    <w:rsid w:val="7A3525A4"/>
    <w:rsid w:val="7A901D21"/>
    <w:rsid w:val="7B3A2CED"/>
    <w:rsid w:val="7BC41C5C"/>
    <w:rsid w:val="7C03167B"/>
    <w:rsid w:val="7C680A0F"/>
    <w:rsid w:val="7ED35CFA"/>
    <w:rsid w:val="7EF701F2"/>
    <w:rsid w:val="7EFB0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宋体"/>
      <w:sz w:val="22"/>
      <w:szCs w:val="22"/>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99"/>
    <w:pPr>
      <w:spacing w:before="0" w:beforeAutospacing="1" w:after="0" w:afterAutospacing="1"/>
      <w:ind w:left="0" w:right="0"/>
      <w:jc w:val="left"/>
    </w:pPr>
    <w:rPr>
      <w:kern w:val="0"/>
      <w:sz w:val="24"/>
      <w:lang w:val="en-US" w:eastAsia="zh-CN"/>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10832</Words>
  <Characters>16498</Characters>
  <Paragraphs>3417</Paragraphs>
  <TotalTime>22</TotalTime>
  <ScaleCrop>false</ScaleCrop>
  <LinksUpToDate>false</LinksUpToDate>
  <CharactersWithSpaces>16660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2021-05-20T02:58:00Z</dcterms:created>
  <dc:creator>Administrator</dc:creator>
  <cp:lastModifiedBy>titi</cp:lastModifiedBy>
  <dcterms:modified xsi:type="dcterms:W3CDTF">2021-10-14T01:48:31Z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2BF53515EB77402FB49EC1BB28B0B7C7</vt:lpwstr>
  </property>
</Properties>
</file>