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600" w:lineRule="exact"/>
        <w:ind w:left="0" w:leftChars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湘教科规通〔202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pStyle w:val="1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bookmark3"/>
      <w:bookmarkStart w:id="1" w:name="bookmark5"/>
      <w:bookmarkStart w:id="2" w:name="bookmark4"/>
      <w:bookmarkStart w:id="8" w:name="_GoBack"/>
      <w:bookmarkEnd w:id="8"/>
    </w:p>
    <w:p>
      <w:pPr>
        <w:pStyle w:val="1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关于做好202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年度湖南省社科基金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教育学专项课题申报工作的通知</w:t>
      </w:r>
      <w:bookmarkEnd w:id="0"/>
      <w:bookmarkEnd w:id="1"/>
      <w:bookmarkEnd w:id="2"/>
    </w:p>
    <w:p>
      <w:pPr>
        <w:pStyle w:val="1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各市州教育（体）局，各高等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直各有关单位：</w:t>
      </w: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为全面贯彻党的十九大和十九届二中、三中、四中、五中、六中全会精神，着眼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湖南教育改革发展的新动向和新趋势，立足科教强省建设，推进我省高质量教育体系建设，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根据《湖南省哲学社会科学基金教育学专项管理办法（试行）》，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决定开展202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年度湖南省社科基金教育学专项课题申报工作。现将有关事项通知如下：</w:t>
      </w:r>
    </w:p>
    <w:p>
      <w:pPr>
        <w:pStyle w:val="12"/>
        <w:pageBreakBefore w:val="0"/>
        <w:widowControl w:val="0"/>
        <w:tabs>
          <w:tab w:val="left" w:pos="1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bookmark6"/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课题申报主要面向我省高等学校（包括高等职业院校）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教育科研机构的教师和教育科研工作者，有厚实研究基础和较高科研水平的中小学教师也可以申报。</w:t>
      </w:r>
    </w:p>
    <w:p>
      <w:pPr>
        <w:pStyle w:val="12"/>
        <w:pageBreakBefore w:val="0"/>
        <w:widowControl w:val="0"/>
        <w:tabs>
          <w:tab w:val="left" w:pos="15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bookmark7"/>
      <w:r>
        <w:rPr>
          <w:rFonts w:hint="eastAsia" w:ascii="仿宋_GB2312" w:hAnsi="仿宋_GB2312" w:eastAsia="仿宋_GB2312" w:cs="仿宋_GB2312"/>
          <w:sz w:val="32"/>
          <w:szCs w:val="32"/>
        </w:rPr>
        <w:t>二</w:t>
      </w:r>
      <w:bookmarkEnd w:id="4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课题申请人须具有独立开展研究和组织开展研究的能力，能够承担实质性研究工作，并具有一定学术积累。在研国家社科基金项目、全国教育科学规划课题、省社科基金项目、省教育科学规划课题、省社科基金思想政治研究项目及其他省级项目负责人，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年度（以申报时间为准）已申报省自科基金项目、省社科基金项目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省教育科学规划课题及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其他省级项目的负责人，不能申报本年度课题。有省社科基金项目或者省教育科学规划课题被终止的负责人三年内、被撤销的负责人五年内不得申报。</w:t>
      </w:r>
    </w:p>
    <w:p>
      <w:pPr>
        <w:pStyle w:val="12"/>
        <w:pageBreakBefore w:val="0"/>
        <w:widowControl w:val="0"/>
        <w:tabs>
          <w:tab w:val="left" w:pos="15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bookmark8"/>
      <w:r>
        <w:rPr>
          <w:rFonts w:hint="eastAsia" w:ascii="仿宋_GB2312" w:hAnsi="仿宋_GB2312" w:eastAsia="仿宋_GB2312" w:cs="仿宋_GB2312"/>
          <w:sz w:val="32"/>
          <w:szCs w:val="32"/>
        </w:rPr>
        <w:t>三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、课题申请人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《湖南省“十四五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教育科学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发展规划》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以下简称《规划》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确定资助课题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研究领域和方向，结合自己的研究专长拟题申报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是《规划》</w:t>
      </w:r>
      <w:r>
        <w:rPr>
          <w:rFonts w:hint="eastAsia" w:ascii="仿宋_GB2312" w:hAnsi="仿宋_GB2312" w:eastAsia="仿宋_GB2312" w:cs="仿宋_GB2312"/>
          <w:sz w:val="32"/>
          <w:szCs w:val="32"/>
        </w:rPr>
        <w:t>领域和方向的课题，不予立项。在内容上与在研或已结项的各级各类项目有较大关联的项目，须在《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课题立项申请·</w:t>
      </w:r>
      <w:r>
        <w:rPr>
          <w:rFonts w:hint="eastAsia" w:ascii="仿宋_GB2312" w:hAnsi="仿宋_GB2312" w:eastAsia="仿宋_GB2312" w:cs="仿宋_GB2312"/>
          <w:sz w:val="32"/>
          <w:szCs w:val="32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</w:rPr>
        <w:t>书》中注明所申报项目与已承担项目的联系和区别，内容基本相同的不能再次申报。</w:t>
      </w:r>
    </w:p>
    <w:p>
      <w:pPr>
        <w:pStyle w:val="12"/>
        <w:pageBreakBefore w:val="0"/>
        <w:widowControl w:val="0"/>
        <w:tabs>
          <w:tab w:val="left" w:pos="14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6" w:name="bookmark9"/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、课题成果要体现鲜明的问题导向和创新意识，着力推出体现省级水准的研究成果。基础研究要立足学术和学科发展前沿，力求具有原创性、开拓性和较高的学术思想价值；应用研究要着眼教育发展中的重大实际问题，力求具有现实性、针对性和较强的决策参考价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7" w:name="bookmark11"/>
    </w:p>
    <w:bookmarkEnd w:id="7"/>
    <w:p>
      <w:pPr>
        <w:pStyle w:val="12"/>
        <w:pageBreakBefore w:val="0"/>
        <w:widowControl w:val="0"/>
        <w:tabs>
          <w:tab w:val="left" w:pos="14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重点课题和一般课题，重点课题每项资助4万元，一般课题每项资助2万元。课题研究期限为2年，课题研究时间从立项之日算起。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课题结题按照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湖南省社科基金项目相关文件规定执行。</w:t>
      </w:r>
    </w:p>
    <w:p>
      <w:pPr>
        <w:pStyle w:val="12"/>
        <w:keepNext/>
        <w:pageBreakBefore w:val="0"/>
        <w:widowControl w:val="0"/>
        <w:tabs>
          <w:tab w:val="left" w:pos="15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、课题实行限额申报，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择优立项。</w:t>
      </w:r>
      <w:r>
        <w:rPr>
          <w:rFonts w:hint="eastAsia" w:ascii="仿宋_GB2312" w:hAnsi="仿宋_GB2312" w:eastAsia="仿宋_GB2312" w:cs="仿宋_GB2312"/>
          <w:sz w:val="32"/>
          <w:szCs w:val="32"/>
        </w:rPr>
        <w:t>省社科院、省教科院和每所本科院校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限报</w:t>
      </w:r>
      <w:r>
        <w:rPr>
          <w:rFonts w:hint="eastAsia" w:ascii="仿宋_GB2312" w:hAnsi="仿宋_GB2312" w:eastAsia="仿宋_GB2312" w:cs="仿宋_GB2312"/>
          <w:sz w:val="32"/>
          <w:szCs w:val="32"/>
        </w:rPr>
        <w:t>3项，每所高职高专院校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限报</w:t>
      </w:r>
      <w:r>
        <w:rPr>
          <w:rFonts w:hint="eastAsia" w:ascii="仿宋_GB2312" w:hAnsi="仿宋_GB2312" w:eastAsia="仿宋_GB2312" w:cs="仿宋_GB2312"/>
          <w:sz w:val="32"/>
          <w:szCs w:val="32"/>
        </w:rPr>
        <w:t>2项，每个市州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1项。课题申报单位要加强对课题申报工作的组织和宣传工作，严格把关，按照相关规定对课题申报者进行资格审查，并做好申报材料的初审工作。</w:t>
      </w:r>
    </w:p>
    <w:p>
      <w:pPr>
        <w:pStyle w:val="12"/>
        <w:pageBreakBefore w:val="0"/>
        <w:widowControl w:val="0"/>
        <w:tabs>
          <w:tab w:val="left" w:pos="15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、课题申报通过湖南省教育科学规划办课题申报系统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en-US"/>
        </w:rPr>
        <w:t xml:space="preserve">（IP </w:t>
      </w: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"http://l"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en-US"/>
        </w:rPr>
        <w:t>http://l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en-US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en-US"/>
        </w:rPr>
        <w:t>16.62.79.5）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完成。课题申报人、申报人单位科研管理部门请参阅网站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“资料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下载”栏目的具体操作程序说明；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《规划》在“通知公告”下载；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课题立项申请·</w:t>
      </w:r>
      <w:r>
        <w:rPr>
          <w:rFonts w:hint="eastAsia" w:ascii="仿宋_GB2312" w:hAnsi="仿宋_GB2312" w:eastAsia="仿宋_GB2312" w:cs="仿宋_GB2312"/>
          <w:sz w:val="32"/>
          <w:szCs w:val="32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</w:rPr>
        <w:t>书》在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 w:bidi="zh-CN"/>
        </w:rPr>
        <w:t>“管理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规章”下载。网上申报截止时间为202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日，逾期申报系统自动关闭。</w:t>
      </w: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蒋小良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；联系电话:0731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 w:bidi="en-US"/>
        </w:rPr>
        <w:t>-84402923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省教育厅西院办公楼71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室（长沙市开福区教育街11号）。</w:t>
      </w: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湖南省哲学社会科学规划          湖南省教育科学规划</w:t>
      </w: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1540" w:firstLineChars="50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基金办公室                     领导小组</w:t>
      </w:r>
    </w:p>
    <w:p>
      <w:pPr>
        <w:pStyle w:val="1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                                 2022年1月20日</w:t>
      </w:r>
    </w:p>
    <w:sectPr>
      <w:footerReference r:id="rId5" w:type="default"/>
      <w:pgSz w:w="11900" w:h="16840"/>
      <w:pgMar w:top="2098" w:right="1474" w:bottom="1984" w:left="1587" w:header="1733" w:footer="173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cumentProtection w:enforcement="0"/>
  <w:defaultTabStop w:val="420"/>
  <w:drawingGridHorizontalSpacing w:val="181"/>
  <w:drawingGridVerticalSpacing w:val="18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C65E22"/>
    <w:rsid w:val="009C092D"/>
    <w:rsid w:val="00C06434"/>
    <w:rsid w:val="00C65E22"/>
    <w:rsid w:val="02EE199F"/>
    <w:rsid w:val="0A293303"/>
    <w:rsid w:val="0CB8329C"/>
    <w:rsid w:val="12B53608"/>
    <w:rsid w:val="16A760FD"/>
    <w:rsid w:val="1BF91D3A"/>
    <w:rsid w:val="22DC40F8"/>
    <w:rsid w:val="2CB60665"/>
    <w:rsid w:val="2CE67CF9"/>
    <w:rsid w:val="2EFE153A"/>
    <w:rsid w:val="330E5566"/>
    <w:rsid w:val="331D4D93"/>
    <w:rsid w:val="337C336C"/>
    <w:rsid w:val="355A554B"/>
    <w:rsid w:val="37DA643D"/>
    <w:rsid w:val="38257F37"/>
    <w:rsid w:val="390C685F"/>
    <w:rsid w:val="3BEC35F9"/>
    <w:rsid w:val="42F514AA"/>
    <w:rsid w:val="4B934A47"/>
    <w:rsid w:val="4DFC0A3A"/>
    <w:rsid w:val="506E134A"/>
    <w:rsid w:val="53543D29"/>
    <w:rsid w:val="557F26DF"/>
    <w:rsid w:val="581F6DFA"/>
    <w:rsid w:val="5FA23FEE"/>
    <w:rsid w:val="5FF20A77"/>
    <w:rsid w:val="639F6FD4"/>
    <w:rsid w:val="692D25B1"/>
    <w:rsid w:val="6CD1729C"/>
    <w:rsid w:val="6E85045E"/>
    <w:rsid w:val="6FCB2F1B"/>
    <w:rsid w:val="710E7793"/>
    <w:rsid w:val="74110181"/>
    <w:rsid w:val="767B6390"/>
    <w:rsid w:val="77BA7794"/>
    <w:rsid w:val="7DC1770F"/>
    <w:rsid w:val="7F793EB7"/>
    <w:rsid w:val="7FC22C64"/>
    <w:rsid w:val="7FC5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hint="eastAsia" w:ascii="宋体" w:hAnsi="宋体" w:eastAsia="宋体"/>
      <w:b/>
      <w:kern w:val="44"/>
      <w:sz w:val="48"/>
      <w:szCs w:val="48"/>
      <w:lang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u w:val="none"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u w:val="none"/>
    </w:rPr>
  </w:style>
  <w:style w:type="character" w:styleId="8">
    <w:name w:val="Hyperlink"/>
    <w:basedOn w:val="4"/>
    <w:qFormat/>
    <w:uiPriority w:val="0"/>
    <w:rPr>
      <w:color w:val="0000FF"/>
      <w:u w:val="none"/>
    </w:rPr>
  </w:style>
  <w:style w:type="character" w:customStyle="1" w:styleId="9">
    <w:name w:val="Heading #1|1_"/>
    <w:basedOn w:val="4"/>
    <w:link w:val="10"/>
    <w:qFormat/>
    <w:uiPriority w:val="0"/>
    <w:rPr>
      <w:rFonts w:ascii="宋体" w:hAnsi="宋体" w:eastAsia="宋体" w:cs="宋体"/>
      <w:color w:val="DF7D7D"/>
      <w:sz w:val="72"/>
      <w:szCs w:val="7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340" w:line="1286" w:lineRule="exact"/>
      <w:outlineLvl w:val="0"/>
    </w:pPr>
    <w:rPr>
      <w:rFonts w:ascii="宋体" w:hAnsi="宋体" w:eastAsia="宋体" w:cs="宋体"/>
      <w:color w:val="DF7D7D"/>
      <w:sz w:val="72"/>
      <w:szCs w:val="72"/>
      <w:lang w:val="zh-TW" w:eastAsia="zh-TW" w:bidi="zh-TW"/>
    </w:rPr>
  </w:style>
  <w:style w:type="character" w:customStyle="1" w:styleId="11">
    <w:name w:val="Body text|1_"/>
    <w:basedOn w:val="4"/>
    <w:link w:val="1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2">
    <w:name w:val="Body text|1"/>
    <w:basedOn w:val="1"/>
    <w:link w:val="11"/>
    <w:qFormat/>
    <w:uiPriority w:val="0"/>
    <w:pPr>
      <w:spacing w:line="37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3">
    <w:name w:val="Heading #2|1_"/>
    <w:basedOn w:val="4"/>
    <w:link w:val="14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link w:val="13"/>
    <w:qFormat/>
    <w:uiPriority w:val="0"/>
    <w:pPr>
      <w:spacing w:after="520" w:line="74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character" w:customStyle="1" w:styleId="15">
    <w:name w:val="Header or footer|2_"/>
    <w:basedOn w:val="4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  <w:style w:type="character" w:customStyle="1" w:styleId="17">
    <w:name w:val="Heading #3|1_"/>
    <w:basedOn w:val="4"/>
    <w:link w:val="18"/>
    <w:qFormat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8">
    <w:name w:val="Heading #3|1"/>
    <w:basedOn w:val="1"/>
    <w:link w:val="17"/>
    <w:qFormat/>
    <w:uiPriority w:val="0"/>
    <w:pPr>
      <w:spacing w:after="240"/>
      <w:outlineLvl w:val="2"/>
    </w:pPr>
    <w:rPr>
      <w:rFonts w:ascii="宋体" w:hAnsi="宋体" w:eastAsia="宋体" w:cs="宋体"/>
      <w:sz w:val="36"/>
      <w:szCs w:val="3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206</Words>
  <Characters>1177</Characters>
  <Lines>9</Lines>
  <Paragraphs>2</Paragraphs>
  <TotalTime>31</TotalTime>
  <ScaleCrop>false</ScaleCrop>
  <LinksUpToDate>false</LinksUpToDate>
  <CharactersWithSpaces>1381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2021-01-13T03:00:00Z</dcterms:created>
  <dc:creator>lenovo</dc:creator>
  <cp:lastModifiedBy>教科院文印室</cp:lastModifiedBy>
  <cp:lastPrinted>2022-01-24T07:19:17Z</cp:lastPrinted>
  <dcterms:modified xsi:type="dcterms:W3CDTF">2022-01-24T07:19:19Z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73FDBA7A108144EBBF82BEA02CBC6B68</vt:lpwstr>
  </property>
</Properties>
</file>