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7E5" w:rsidRDefault="00CA17E5" w:rsidP="00CA17E5">
      <w:pPr>
        <w:widowControl/>
        <w:shd w:val="clear" w:color="auto" w:fill="FFFFFF"/>
        <w:spacing w:after="420" w:line="450" w:lineRule="atLeast"/>
        <w:jc w:val="center"/>
        <w:outlineLvl w:val="1"/>
        <w:rPr>
          <w:rFonts w:ascii="黑体" w:eastAsia="黑体" w:hAnsi="黑体" w:cs="黑体" w:hint="eastAsia"/>
          <w:sz w:val="44"/>
          <w:szCs w:val="44"/>
        </w:rPr>
      </w:pPr>
    </w:p>
    <w:p w:rsidR="00CA17E5" w:rsidRDefault="00CA17E5" w:rsidP="00CA17E5">
      <w:pPr>
        <w:widowControl/>
        <w:shd w:val="clear" w:color="auto" w:fill="FFFFFF"/>
        <w:spacing w:after="420" w:line="450" w:lineRule="atLeast"/>
        <w:jc w:val="center"/>
        <w:outlineLvl w:val="1"/>
        <w:rPr>
          <w:rFonts w:ascii="黑体" w:eastAsia="黑体" w:hAnsi="黑体" w:cs="宋体"/>
          <w:bCs/>
          <w:color w:val="333333"/>
          <w:kern w:val="0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非事业编制校医</w:t>
      </w:r>
      <w:r>
        <w:rPr>
          <w:rFonts w:ascii="黑体" w:eastAsia="黑体" w:hAnsi="黑体" w:cs="宋体" w:hint="eastAsia"/>
          <w:bCs/>
          <w:color w:val="333333"/>
          <w:kern w:val="0"/>
          <w:sz w:val="44"/>
          <w:szCs w:val="44"/>
        </w:rPr>
        <w:t>公开招聘考核要求及范围</w:t>
      </w:r>
    </w:p>
    <w:p w:rsidR="00CA17E5" w:rsidRPr="003B579C" w:rsidRDefault="00CA17E5" w:rsidP="00CA17E5">
      <w:pPr>
        <w:pStyle w:val="a5"/>
        <w:shd w:val="clear" w:color="auto" w:fill="FFFFFF"/>
        <w:wordWrap w:val="0"/>
        <w:spacing w:before="0" w:beforeAutospacing="0" w:after="0" w:afterAutospacing="0" w:line="450" w:lineRule="atLeast"/>
        <w:rPr>
          <w:rFonts w:ascii="仿宋" w:eastAsia="仿宋" w:hAnsi="仿宋" w:cs="仿宋"/>
          <w:b/>
          <w:color w:val="333333"/>
          <w:sz w:val="32"/>
          <w:szCs w:val="32"/>
        </w:rPr>
      </w:pPr>
      <w:r w:rsidRPr="003B579C">
        <w:rPr>
          <w:rFonts w:ascii="仿宋" w:eastAsia="仿宋" w:hAnsi="仿宋" w:cs="仿宋" w:hint="eastAsia"/>
          <w:b/>
          <w:color w:val="333333"/>
          <w:sz w:val="32"/>
          <w:szCs w:val="32"/>
        </w:rPr>
        <w:t xml:space="preserve">    一、证件要求</w:t>
      </w:r>
    </w:p>
    <w:p w:rsidR="00CA17E5" w:rsidRDefault="00CA17E5" w:rsidP="00CA17E5">
      <w:pPr>
        <w:pStyle w:val="a5"/>
        <w:shd w:val="clear" w:color="auto" w:fill="FFFFFF"/>
        <w:wordWrap w:val="0"/>
        <w:spacing w:before="0" w:beforeAutospacing="0" w:after="0" w:afterAutospacing="0" w:line="450" w:lineRule="atLeast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 xml:space="preserve">    笔试前现场查验毕业证书、学位证、身份证、符合指定范围和专业的执业医师证书。</w:t>
      </w:r>
    </w:p>
    <w:p w:rsidR="00CA17E5" w:rsidRPr="003B579C" w:rsidRDefault="00CA17E5" w:rsidP="00CA17E5">
      <w:pPr>
        <w:pStyle w:val="a5"/>
        <w:shd w:val="clear" w:color="auto" w:fill="FFFFFF"/>
        <w:wordWrap w:val="0"/>
        <w:spacing w:before="0" w:beforeAutospacing="0" w:after="0" w:afterAutospacing="0" w:line="450" w:lineRule="atLeast"/>
        <w:rPr>
          <w:rFonts w:ascii="仿宋" w:eastAsia="仿宋" w:hAnsi="仿宋" w:cs="仿宋"/>
          <w:b/>
          <w:color w:val="333333"/>
          <w:sz w:val="32"/>
          <w:szCs w:val="32"/>
        </w:rPr>
      </w:pPr>
      <w:r w:rsidRPr="003B579C">
        <w:rPr>
          <w:rFonts w:ascii="仿宋" w:eastAsia="仿宋" w:hAnsi="仿宋" w:cs="仿宋" w:hint="eastAsia"/>
          <w:b/>
          <w:color w:val="333333"/>
          <w:sz w:val="32"/>
          <w:szCs w:val="32"/>
        </w:rPr>
        <w:t xml:space="preserve">    二、笔试考核范围</w:t>
      </w:r>
    </w:p>
    <w:p w:rsidR="00CA17E5" w:rsidRDefault="00CA17E5" w:rsidP="00CA17E5">
      <w:pPr>
        <w:pStyle w:val="a5"/>
        <w:shd w:val="clear" w:color="auto" w:fill="FFFFFF"/>
        <w:wordWrap w:val="0"/>
        <w:spacing w:before="0" w:beforeAutospacing="0" w:after="0" w:afterAutospacing="0" w:line="450" w:lineRule="atLeast"/>
        <w:ind w:firstLine="48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包含全科、内外妇儿皮肤科、传染科的基本理论知识。</w:t>
      </w:r>
    </w:p>
    <w:p w:rsidR="00CA17E5" w:rsidRDefault="00CA17E5" w:rsidP="00CA17E5">
      <w:pPr>
        <w:pStyle w:val="a5"/>
        <w:shd w:val="clear" w:color="auto" w:fill="FFFFFF"/>
        <w:wordWrap w:val="0"/>
        <w:spacing w:before="0" w:beforeAutospacing="0" w:after="0" w:afterAutospacing="0" w:line="450" w:lineRule="atLeast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 xml:space="preserve">    1.掌握内容：病史采集的方法、病历书写的基本要求；系统的体格检查；常见症状的诊断与鉴别诊断；以症状为导向的诊疗模式；常见病和传染病的诊断、鉴别诊断、防治原则、转诊指征及预防策略；常见急诊的处理原则和院前急救的基本知识；全科医疗中用药的原则，医源性疾病的预防，无菌概念。</w:t>
      </w:r>
    </w:p>
    <w:p w:rsidR="00CA17E5" w:rsidRDefault="00CA17E5" w:rsidP="00CA17E5">
      <w:pPr>
        <w:pStyle w:val="a5"/>
        <w:shd w:val="clear" w:color="auto" w:fill="FFFFFF"/>
        <w:wordWrap w:val="0"/>
        <w:spacing w:before="0" w:beforeAutospacing="0" w:after="0" w:afterAutospacing="0" w:line="450" w:lineRule="atLeast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 xml:space="preserve">    2.熟悉内容：常用辅助检查项目及合理选用原则，常用化验检查适用范围及结果意义解读，常用中成药的应用原则，熟悉以下常见病的临床特征、初步诊断、处理方法和防治原则。</w:t>
      </w:r>
    </w:p>
    <w:p w:rsidR="00CA17E5" w:rsidRDefault="00CA17E5" w:rsidP="00CA17E5">
      <w:pPr>
        <w:pStyle w:val="a5"/>
        <w:shd w:val="clear" w:color="auto" w:fill="FFFFFF"/>
        <w:wordWrap w:val="0"/>
        <w:spacing w:before="0" w:beforeAutospacing="0" w:after="0" w:afterAutospacing="0" w:line="450" w:lineRule="atLeast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 xml:space="preserve">    如高血压病、冠心病、心功能不全、心律失常、心肌炎；上呼吸道感染、急慢性支气管炎、肺炎、支气管哮喘、慢性阻塞性肺疾病、肺源性心脏病、呼吸衰竭；消化性溃疡、胃炎、反流性食道炎、急慢性肠炎、脂肪肝、肝硬化、急性胰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lastRenderedPageBreak/>
        <w:t>腺炎，糖尿病、甲状腺功能异常（甲亢、甲低）、高脂血症、痛风，贫血、出血性疾病、白血病，泌尿系感染、急慢性肾炎， 外科感染、甲状腺肿、急性乳腺炎、乳腺囊性增生症、疝、阑尾炎、急性胆囊炎、烧伤、前列腺疾病，骨折、脱位，月经失调、妇科炎症、妇科肿瘤，病毒性肝炎、肺结核、细菌性痢疾、麻疹、水痘、腮腺炎、流脑、禽流感等传染病，高热、昏迷、抽搐、晕厥、胸痛、呼吸困难、咯血、腹痛、中毒、意外伤害等，皮肤湿疹、皮炎、痤疮、真菌感染/癣/疱疹等。此部分以闭卷考试的形式进行。</w:t>
      </w:r>
    </w:p>
    <w:p w:rsidR="00CA17E5" w:rsidRPr="003B579C" w:rsidRDefault="00CA17E5" w:rsidP="00CA17E5">
      <w:pPr>
        <w:pStyle w:val="a5"/>
        <w:shd w:val="clear" w:color="auto" w:fill="FFFFFF"/>
        <w:wordWrap w:val="0"/>
        <w:spacing w:before="0" w:beforeAutospacing="0" w:after="0" w:afterAutospacing="0" w:line="450" w:lineRule="atLeast"/>
        <w:ind w:firstLine="645"/>
        <w:rPr>
          <w:rFonts w:ascii="仿宋" w:eastAsia="仿宋" w:hAnsi="仿宋" w:cs="仿宋"/>
          <w:b/>
          <w:color w:val="333333"/>
          <w:sz w:val="32"/>
          <w:szCs w:val="32"/>
        </w:rPr>
      </w:pPr>
      <w:r w:rsidRPr="003B579C">
        <w:rPr>
          <w:rFonts w:ascii="仿宋" w:eastAsia="仿宋" w:hAnsi="仿宋" w:cs="仿宋" w:hint="eastAsia"/>
          <w:b/>
          <w:color w:val="333333"/>
          <w:sz w:val="32"/>
          <w:szCs w:val="32"/>
        </w:rPr>
        <w:t>三、面试考核</w:t>
      </w:r>
    </w:p>
    <w:p w:rsidR="00CA17E5" w:rsidRDefault="00CA17E5" w:rsidP="00CA17E5">
      <w:pPr>
        <w:pStyle w:val="a5"/>
        <w:shd w:val="clear" w:color="auto" w:fill="FFFFFF"/>
        <w:wordWrap w:val="0"/>
        <w:spacing w:before="0" w:beforeAutospacing="0" w:after="0" w:afterAutospacing="0" w:line="450" w:lineRule="atLeast"/>
        <w:ind w:firstLine="645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（一）基本面试</w:t>
      </w:r>
    </w:p>
    <w:p w:rsidR="00CA17E5" w:rsidRDefault="00CA17E5" w:rsidP="00CA17E5">
      <w:pPr>
        <w:pStyle w:val="a5"/>
        <w:shd w:val="clear" w:color="auto" w:fill="FFFFFF"/>
        <w:wordWrap w:val="0"/>
        <w:spacing w:before="0" w:beforeAutospacing="0" w:after="0" w:afterAutospacing="0" w:line="450" w:lineRule="atLeast"/>
        <w:ind w:firstLine="645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考核基本综合素质、交流能力等。</w:t>
      </w:r>
    </w:p>
    <w:p w:rsidR="00CA17E5" w:rsidRDefault="00CA17E5" w:rsidP="00CA17E5">
      <w:pPr>
        <w:pStyle w:val="a5"/>
        <w:shd w:val="clear" w:color="auto" w:fill="FFFFFF"/>
        <w:wordWrap w:val="0"/>
        <w:spacing w:before="0" w:beforeAutospacing="0" w:after="0" w:afterAutospacing="0" w:line="450" w:lineRule="atLeast"/>
        <w:ind w:firstLine="645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>（二）操作技能操作</w:t>
      </w:r>
    </w:p>
    <w:p w:rsidR="00CA17E5" w:rsidRDefault="00CA17E5" w:rsidP="00CA17E5">
      <w:pPr>
        <w:pStyle w:val="a5"/>
        <w:shd w:val="clear" w:color="auto" w:fill="FFFFFF"/>
        <w:wordWrap w:val="0"/>
        <w:spacing w:before="0" w:beforeAutospacing="0" w:after="0" w:afterAutospacing="0" w:line="450" w:lineRule="atLeast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t xml:space="preserve">    头颈胸腹等体格检查操作，血压测量、心电图操作及快速血糖测定仪等操作，徒手心肺复苏技术、外伤止血、骨折脱位的外固定和搬运技术等院前急救操作与转送基本技术，创口包扎、清创、缝合、换药及拆线，脓肿切开引流技术，乳腺触诊、常见典型心电图和胸片结果报告及解读，门诊无菌操作技术，胃管、导尿留置术，洗胃灌肠，隔离衣穿脱操作规范等。</w:t>
      </w:r>
    </w:p>
    <w:p w:rsidR="00CA17E5" w:rsidRPr="003B579C" w:rsidRDefault="00CA17E5" w:rsidP="00CA17E5">
      <w:pPr>
        <w:pStyle w:val="a5"/>
        <w:shd w:val="clear" w:color="auto" w:fill="FFFFFF"/>
        <w:wordWrap w:val="0"/>
        <w:spacing w:before="0" w:beforeAutospacing="0" w:after="0" w:afterAutospacing="0" w:line="450" w:lineRule="atLeast"/>
        <w:ind w:firstLine="645"/>
        <w:rPr>
          <w:rFonts w:ascii="仿宋" w:eastAsia="仿宋" w:hAnsi="仿宋" w:cs="仿宋"/>
          <w:b/>
          <w:color w:val="333333"/>
          <w:sz w:val="32"/>
          <w:szCs w:val="32"/>
        </w:rPr>
      </w:pPr>
      <w:r w:rsidRPr="003B579C">
        <w:rPr>
          <w:rFonts w:ascii="仿宋" w:eastAsia="仿宋" w:hAnsi="仿宋" w:cs="仿宋" w:hint="eastAsia"/>
          <w:b/>
          <w:color w:val="333333"/>
          <w:sz w:val="32"/>
          <w:szCs w:val="32"/>
        </w:rPr>
        <w:t>四、实践技能考题库</w:t>
      </w:r>
    </w:p>
    <w:p w:rsidR="00CA17E5" w:rsidRDefault="00CA17E5" w:rsidP="00CA17E5">
      <w:pPr>
        <w:pStyle w:val="a5"/>
        <w:shd w:val="clear" w:color="auto" w:fill="FFFFFF"/>
        <w:wordWrap w:val="0"/>
        <w:spacing w:before="0" w:beforeAutospacing="0" w:after="0" w:afterAutospacing="0" w:line="450" w:lineRule="atLeast"/>
        <w:ind w:firstLine="640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</w:rPr>
        <w:lastRenderedPageBreak/>
        <w:t>附主要操作考核评分表共1</w:t>
      </w:r>
      <w:r>
        <w:rPr>
          <w:rFonts w:ascii="仿宋" w:eastAsia="仿宋" w:hAnsi="仿宋" w:cs="仿宋"/>
          <w:color w:val="333333"/>
          <w:sz w:val="32"/>
          <w:szCs w:val="32"/>
        </w:rPr>
        <w:t>1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个：1-9体格检查、</w:t>
      </w:r>
      <w:r>
        <w:rPr>
          <w:rFonts w:ascii="仿宋" w:eastAsia="仿宋" w:hAnsi="仿宋" w:cs="仿宋"/>
          <w:color w:val="333333"/>
          <w:sz w:val="32"/>
          <w:szCs w:val="32"/>
        </w:rPr>
        <w:t>10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、吸氧术、1</w:t>
      </w:r>
      <w:r>
        <w:rPr>
          <w:rFonts w:ascii="仿宋" w:eastAsia="仿宋" w:hAnsi="仿宋" w:cs="仿宋"/>
          <w:color w:val="333333"/>
          <w:sz w:val="32"/>
          <w:szCs w:val="32"/>
        </w:rPr>
        <w:t>1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心肺复苏操作。</w:t>
      </w:r>
    </w:p>
    <w:tbl>
      <w:tblPr>
        <w:tblW w:w="10490" w:type="dxa"/>
        <w:tblInd w:w="-1026" w:type="dxa"/>
        <w:tblLayout w:type="fixed"/>
        <w:tblLook w:val="04A0"/>
      </w:tblPr>
      <w:tblGrid>
        <w:gridCol w:w="660"/>
        <w:gridCol w:w="675"/>
        <w:gridCol w:w="7596"/>
        <w:gridCol w:w="708"/>
        <w:gridCol w:w="851"/>
      </w:tblGrid>
      <w:tr w:rsidR="00CA17E5" w:rsidTr="009E044E">
        <w:trPr>
          <w:trHeight w:val="285"/>
        </w:trPr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考点项目</w:t>
            </w:r>
          </w:p>
        </w:tc>
        <w:tc>
          <w:tcPr>
            <w:tcW w:w="91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ind w:firstLineChars="1350" w:firstLine="2846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1.生命体征体格检查</w:t>
            </w:r>
          </w:p>
        </w:tc>
      </w:tr>
      <w:tr w:rsidR="00CA17E5" w:rsidTr="009E044E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内容及评分标准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满分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</w:tr>
      <w:tr w:rsidR="00CA17E5" w:rsidTr="009E044E">
        <w:trPr>
          <w:trHeight w:val="285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准备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医师准备：穿工作服，戴口罩、帽子，洗手（可口述）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操作前告知患者检查内容及目的，取得患者同意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评估环境，保护患者隐私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完全暴露患者检查部位，注意保暖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体位：坐位或者卧位（医者立于患者右侧）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体温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确认将体温表汞柱甩到35℃以下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将体温计头部置于患者腋窝深处，嘱患者用上臂将体温计夹紧，10min后读数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报告结果，正确读数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脉搏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食指中指无名指触诊桡动脉近手腕处，稍加压力，触诊30秒以上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计数桡动脉搏动次数，计算1分钟频率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注意节律，强弱、速率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注意双侧对比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报告结果：脉搏  次/分，节律整齐，动脉壁弹性好，双侧对称，无异常脉波。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呼吸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观察胸部起伏，观察胸式呼吸和腹式呼吸，观察30秒以上，计算呼吸频率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观察呼吸节律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报告结果：呼吸  次/分，节律整齐，无潮式呼吸，间停呼吸、抑制性呼吸和叹气呀呼吸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血压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检查血压计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A17E5" w:rsidTr="009E044E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患者取坐位或卧位，休息至少5分钟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A17E5" w:rsidTr="009E044E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暴露患者上肢，并轻度外展，肘部置于心脏同一水平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将气袖均匀紧贴皮肤缠于上臂，下缘离肘窝以上3cm，气袖中央为肱动脉表面。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触诊肱动脉，听诊器置于肱动脉，边听诊边充气，待肱动脉搏动音消失后，再升高30mmHg后，缓慢放气；双眼随汞柱下降，平视汞柱表面。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90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读出血压值。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间隔1min后再次测量。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两次结果相差大于5mmHg时，测量第三次，结果取平均值。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7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若双侧脉搏不对称，或初次测量血压不正常者，应进行对侧血压测量。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注意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操作轻柔、注意患者感受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操作过程中无过多改变患者体位，造成过多不适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操作完毕后复原患者衣物、被褥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告知患者检查结果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CA17E5" w:rsidRDefault="00CA17E5" w:rsidP="00CA17E5">
      <w:pPr>
        <w:spacing w:line="276" w:lineRule="auto"/>
        <w:rPr>
          <w:rFonts w:asciiTheme="minorEastAsia" w:hAnsiTheme="minorEastAsia" w:hint="eastAsia"/>
          <w:sz w:val="24"/>
        </w:rPr>
      </w:pPr>
    </w:p>
    <w:p w:rsidR="00CA17E5" w:rsidRDefault="00CA17E5" w:rsidP="00CA17E5">
      <w:pPr>
        <w:spacing w:line="276" w:lineRule="auto"/>
        <w:rPr>
          <w:rFonts w:asciiTheme="minorEastAsia" w:hAnsiTheme="minorEastAsia" w:hint="eastAsia"/>
          <w:sz w:val="24"/>
        </w:rPr>
      </w:pPr>
    </w:p>
    <w:p w:rsidR="00CA17E5" w:rsidRDefault="00CA17E5" w:rsidP="00CA17E5">
      <w:pPr>
        <w:spacing w:line="276" w:lineRule="auto"/>
        <w:rPr>
          <w:rFonts w:asciiTheme="minorEastAsia" w:hAnsiTheme="minorEastAsia" w:hint="eastAsia"/>
          <w:sz w:val="24"/>
        </w:rPr>
      </w:pPr>
    </w:p>
    <w:p w:rsidR="00CA17E5" w:rsidRDefault="00CA17E5" w:rsidP="00CA17E5">
      <w:pPr>
        <w:spacing w:line="276" w:lineRule="auto"/>
        <w:rPr>
          <w:rFonts w:asciiTheme="minorEastAsia" w:hAnsiTheme="minorEastAsia" w:hint="eastAsia"/>
          <w:sz w:val="24"/>
        </w:rPr>
      </w:pPr>
    </w:p>
    <w:p w:rsidR="00CA17E5" w:rsidRDefault="00CA17E5" w:rsidP="00CA17E5">
      <w:pPr>
        <w:spacing w:line="276" w:lineRule="auto"/>
        <w:rPr>
          <w:rFonts w:asciiTheme="minorEastAsia" w:hAnsiTheme="minorEastAsia"/>
          <w:sz w:val="24"/>
        </w:rPr>
      </w:pPr>
    </w:p>
    <w:p w:rsidR="00CA17E5" w:rsidRDefault="00CA17E5" w:rsidP="00CA17E5">
      <w:pPr>
        <w:spacing w:line="276" w:lineRule="auto"/>
        <w:ind w:firstLineChars="1200" w:firstLine="2891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lastRenderedPageBreak/>
        <w:t>2.颈部体格检查</w:t>
      </w:r>
    </w:p>
    <w:tbl>
      <w:tblPr>
        <w:tblW w:w="10335" w:type="dxa"/>
        <w:tblInd w:w="-884" w:type="dxa"/>
        <w:tblLayout w:type="fixed"/>
        <w:tblLook w:val="04A0"/>
      </w:tblPr>
      <w:tblGrid>
        <w:gridCol w:w="750"/>
        <w:gridCol w:w="375"/>
        <w:gridCol w:w="7664"/>
        <w:gridCol w:w="708"/>
        <w:gridCol w:w="838"/>
      </w:tblGrid>
      <w:tr w:rsidR="00CA17E5" w:rsidTr="009E044E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8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内容及评分标准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</w:tr>
      <w:tr w:rsidR="00CA17E5" w:rsidTr="009E044E">
        <w:trPr>
          <w:trHeight w:val="397"/>
        </w:trPr>
        <w:tc>
          <w:tcPr>
            <w:tcW w:w="7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准备</w:t>
            </w:r>
          </w:p>
        </w:tc>
        <w:tc>
          <w:tcPr>
            <w:tcW w:w="8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医师准备：穿工作服，戴口罩、帽子，洗手（可口述）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操作前告知患者检查内容及目的，取得患者同意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评估环境，保护患者隐私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完全暴露患者检查部位，注意保暖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体位：坐位或者卧位（医者立于患者右侧）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操作要点</w:t>
            </w:r>
          </w:p>
        </w:tc>
        <w:tc>
          <w:tcPr>
            <w:tcW w:w="8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观察颈部外形和皮肤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颈静脉充盈情况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颈动脉搏动情况（正常安静情况下看不到颈动脉搏动）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检查颈椎屈曲（2分）、颈左右活动情况（2分）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检查副神经（耸肩及对抗头部旋转）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头颈部淋巴结：触诊耳前、耳后、枕后、颌下、颏下、颈前淋巴结浅组、颈后、锁骨上淋巴结，报告结果。（每组2分）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触诊甲状软骨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3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触诊甲状腺峡部：拇指从胸骨上窝向上滑行（2分），配合吞咽触诊（2分）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触诊侧叶</w:t>
            </w:r>
          </w:p>
        </w:tc>
        <w:tc>
          <w:tcPr>
            <w:tcW w:w="76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单手触诊法：前面触诊（2分）。一手拇指施压与一侧的甲状软骨（2分），将气管推向对侧（2分），另一手示中指在对侧胸锁乳突肌后缘向前推挤甲状腺侧叶（2分），拇指在在胸锁乳突肌前缘触诊（2分），配合吞咽动作重复检查（4分）。同样手法检查对侧。（10分）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5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双手触诊法：后面触诊（2分）。一手示、中指施压与一侧的甲状软骨（2分），将气管推向对侧（2分），另一手拇指在对侧胸锁乳突肌后缘向前推挤甲状腺侧叶（2分），示、中指在在其前缘触诊（2分），配合吞咽动作重复检查（4分）。同样手法检查对侧。（10分）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838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分别触诊左右颈动脉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触诊气管位置：</w:t>
            </w:r>
            <w:r>
              <w:rPr>
                <w:rFonts w:asciiTheme="minorEastAsia" w:hAnsiTheme="minorEastAsia" w:cs="Times New Roman"/>
                <w:szCs w:val="21"/>
              </w:rPr>
              <w:t>示指与环指分别置于两侧胸锁关节上，然后将中指置于气管之上，观察中指是否在示指与环指中间，或以中指置于气管与两侧胸锁乳突肌之间的间隙，据两侧间隙是否等宽来判断气管有无偏移。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听诊颈部（甲状腺、血管）杂音：甲状腺肿大时听诊甲状腺杂音，否则只听诊颈部大血管杂音，使用钟型听诊器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注意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8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操作轻柔、注意患者感受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操作过程中无过多改变患者体位，造成过多不适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操作完毕后复原患者衣物、被褥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告知患者检查结果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CA17E5" w:rsidRDefault="00CA17E5" w:rsidP="00CA17E5">
      <w:pPr>
        <w:spacing w:line="276" w:lineRule="auto"/>
        <w:rPr>
          <w:rFonts w:asciiTheme="minorEastAsia" w:hAnsiTheme="minorEastAsia" w:hint="eastAsia"/>
          <w:sz w:val="24"/>
        </w:rPr>
      </w:pPr>
    </w:p>
    <w:p w:rsidR="00CA17E5" w:rsidRDefault="00CA17E5" w:rsidP="00CA17E5">
      <w:pPr>
        <w:spacing w:line="276" w:lineRule="auto"/>
        <w:rPr>
          <w:rFonts w:asciiTheme="minorEastAsia" w:hAnsiTheme="minorEastAsia" w:hint="eastAsia"/>
          <w:sz w:val="24"/>
        </w:rPr>
      </w:pPr>
    </w:p>
    <w:p w:rsidR="00CA17E5" w:rsidRDefault="00CA17E5" w:rsidP="00CA17E5">
      <w:pPr>
        <w:spacing w:line="276" w:lineRule="auto"/>
        <w:rPr>
          <w:rFonts w:asciiTheme="minorEastAsia" w:hAnsiTheme="minorEastAsia" w:hint="eastAsia"/>
          <w:sz w:val="24"/>
        </w:rPr>
      </w:pPr>
    </w:p>
    <w:p w:rsidR="00CA17E5" w:rsidRDefault="00CA17E5" w:rsidP="00CA17E5">
      <w:pPr>
        <w:spacing w:line="276" w:lineRule="auto"/>
        <w:rPr>
          <w:rFonts w:asciiTheme="minorEastAsia" w:hAnsiTheme="minorEastAsia"/>
          <w:sz w:val="24"/>
        </w:rPr>
      </w:pPr>
    </w:p>
    <w:p w:rsidR="00CA17E5" w:rsidRDefault="00CA17E5" w:rsidP="00CA17E5">
      <w:pPr>
        <w:spacing w:line="276" w:lineRule="auto"/>
        <w:ind w:firstLineChars="1000" w:firstLine="2409"/>
        <w:rPr>
          <w:rFonts w:asciiTheme="minorEastAsia" w:hAnsiTheme="minorEastAsia"/>
          <w:sz w:val="24"/>
        </w:rPr>
      </w:pPr>
      <w:r>
        <w:rPr>
          <w:rFonts w:asciiTheme="minorEastAsia" w:hAnsiTheme="minorEastAsia" w:cs="Times New Roman" w:hint="eastAsia"/>
          <w:b/>
          <w:bCs/>
          <w:sz w:val="24"/>
        </w:rPr>
        <w:lastRenderedPageBreak/>
        <w:t>3.乳腺和腋窝淋巴结体格检查</w:t>
      </w:r>
    </w:p>
    <w:tbl>
      <w:tblPr>
        <w:tblW w:w="9945" w:type="dxa"/>
        <w:tblInd w:w="-689" w:type="dxa"/>
        <w:tblLayout w:type="fixed"/>
        <w:tblLook w:val="04A0"/>
      </w:tblPr>
      <w:tblGrid>
        <w:gridCol w:w="705"/>
        <w:gridCol w:w="7800"/>
        <w:gridCol w:w="720"/>
        <w:gridCol w:w="720"/>
      </w:tblGrid>
      <w:tr w:rsidR="00CA17E5" w:rsidTr="009E044E">
        <w:trPr>
          <w:trHeight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内容及评分标准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</w:tr>
      <w:tr w:rsidR="00CA17E5" w:rsidTr="009E044E">
        <w:trPr>
          <w:trHeight w:val="397"/>
        </w:trPr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准备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医师准备：穿工作服，戴口罩、帽子，洗手（可口述）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操作前告知患者检查内容及目的，取得患者同意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评估环境，保护患者隐私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男性选手需口述要求女性医务人员陪同（女性选手直接得分）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完全暴露患者检查部位，注意保暖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体位：坐位或者卧位（医者立于患者右侧）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望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诊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两侧乳房发育是否正常、是否对称（2分），有无下垂（2分），皮肤有无回缩（2分）、发红（2分）、溃疡（2分）、橘皮样外观（2分），静脉显露情况（2分），乳头位置（2分）、是否对称（2分）、有无内陷（2分）、有无分泌物（2分），各淋巴结区域皮肤是否有发红（1分）、溃疡（1分）、瘘管（1分）、窦道（1分）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 xml:space="preserve">26 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乳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腺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触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诊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检查手法：触摸时手掌平伸（2分）、四指并拢（2分），用手指掌面触诊（2分），用力不宜过大（2分）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检查顺序：乳房的外上（2分）,外下（2分），内下（2分），内上（2分）区域最后是乳头及乳晕区（2分）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检查细节：测量肿块大小（可手指法估计）（2分）；质地（2分）；边界是否清楚（2分）；表面状况（2分）；活动度（2分）；皮肤与肿块是否有粘连（2分）；挤压肿块检查乳头是否有溢液（2分）；肿块有无压痛（2分）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手指挤压乳头，检查是否有溢液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淋巴结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触诊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检查手法：滑动触诊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检查方式：右手检查左腋窝（2分），左手检查右腋窝（2分）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腋窝淋巴结检查顺序：顶（2分）、前（2分）、内（2分）、后（2分）、外（2分）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最后检查锁骨上及锁骨下淋巴结（2分）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注意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检查时前搓热双手，动作轻柔、态度亲切，关注病人的感受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操作后恢复患者衣物及被褥整齐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最后向患者交代检查后得到的初步诊断方向及相应处理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CA17E5" w:rsidRDefault="00CA17E5" w:rsidP="00CA17E5">
      <w:pPr>
        <w:spacing w:line="276" w:lineRule="auto"/>
        <w:rPr>
          <w:rFonts w:asciiTheme="minorEastAsia" w:hAnsiTheme="minorEastAsia"/>
          <w:sz w:val="24"/>
        </w:rPr>
      </w:pPr>
    </w:p>
    <w:p w:rsidR="00CA17E5" w:rsidRDefault="00CA17E5" w:rsidP="00CA17E5">
      <w:pPr>
        <w:ind w:firstLineChars="1200" w:firstLine="2891"/>
        <w:rPr>
          <w:rFonts w:asciiTheme="minorEastAsia" w:hAnsiTheme="minorEastAsia"/>
          <w:sz w:val="24"/>
        </w:rPr>
      </w:pPr>
      <w:r>
        <w:rPr>
          <w:rFonts w:asciiTheme="minorEastAsia" w:hAnsiTheme="minorEastAsia" w:cs="Times New Roman" w:hint="eastAsia"/>
          <w:b/>
          <w:bCs/>
          <w:sz w:val="24"/>
        </w:rPr>
        <w:t>4.肺部体格检查</w:t>
      </w:r>
    </w:p>
    <w:tbl>
      <w:tblPr>
        <w:tblW w:w="10110" w:type="dxa"/>
        <w:tblInd w:w="-764" w:type="dxa"/>
        <w:tblLayout w:type="fixed"/>
        <w:tblLook w:val="04A0"/>
      </w:tblPr>
      <w:tblGrid>
        <w:gridCol w:w="720"/>
        <w:gridCol w:w="7807"/>
        <w:gridCol w:w="850"/>
        <w:gridCol w:w="733"/>
      </w:tblGrid>
      <w:tr w:rsidR="00CA17E5" w:rsidTr="009E044E">
        <w:trPr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内容及评分标准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</w:tr>
      <w:tr w:rsidR="00CA17E5" w:rsidTr="009E044E">
        <w:trPr>
          <w:trHeight w:val="397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准备</w:t>
            </w: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医师准备：穿工作服，戴口罩、帽子，洗手（可口述）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操作前告知患者检查内容及目的，取得患者同意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评估环境，保护患者隐私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男性选手需口述要求女性医务人员陪同（女性选手直接得分）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完全暴露患者检查部位，注意保暖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体位：坐位或者卧位（医者立于患者右侧）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前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侧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胸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部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检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查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呼吸运动：胸/腹式呼吸（1分），有无三凹征，有无呼吸困难（2分）；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呼吸频率  次/分（1分）；（口述未见浅快及深大呼吸，1分）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呼吸节律均匀整齐（1分），无潮式呼吸，无间停呼吸，无叹气样呼吸及抑制性呼吸（每项0.5分）。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 xml:space="preserve">胸廓扩张度手法正确（3分），报告结果前胸胸廓扩张度双侧对称（1分）；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语音震颤（位置正确2分，手法正确2分），报告结果（1分）；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胸膜摩擦感：胸廓下前侧部，吸气、呼气（2）（口述：触诊到胸膜摩擦感时需屏住呼吸，1分），报告结果（1分）。（备注：也可在背部触诊时触诊）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 xml:space="preserve">从锁骨上窝开始，然后从第一肋间，沿锁骨中线和腋前线逐一向下叩诊；后查侧胸，嘱患者举起上臂置于头部，用腋窝开始，沿腋中线和腋后线逐渐下叩；至到肺下界。（8分）报告结果：双肺叩诊清音。（2分）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叩诊锁骨中线和腋前线肺下界的位置。（每侧2分）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从肺尖开始，然后从第一肋间，沿锁骨中线和腋前线逐一向下听诊；后查侧胸，嘱患者举起上臂置于头部，从腋窝开始，沿腋中线和腋后线逐渐下听；至肺下界。每处听诊1-2个呼吸周期（7分）。报告结果（1分）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A17E5" w:rsidTr="009E044E">
        <w:trPr>
          <w:trHeight w:val="397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语音共振（位置正确1分，手法正确2分），报告结果（1分）。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A17E5" w:rsidTr="009E044E">
        <w:trPr>
          <w:trHeight w:val="397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胸膜摩擦音：胸廓下前侧部，吸气、呼气（2分）（口述：听到胸膜摩擦音需屏住呼吸，报告结果，1分）。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背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部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检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查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胸廓是否对称，饱满（1分），呼吸运动是否对称（1分）；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 xml:space="preserve">胸廓扩张度（2分），报告结果（1分）；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语音震颤（位置正确1分，手法正确2分），报告结果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向前稍低头，双手交叉抱肘，尽可能使肩甲骨移向外侧，上半身略向前倾（1分），叩诊肺尖，报告肺尖宽度结果（3分）。（备注：亦可在前胸叩诊时叩诊）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 xml:space="preserve">对比叩诊，报告结果；（肩胛间区和肩胛下区各2分）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叩肩胛线肺下界，报告结果（2分）；叩诊肺下界肩甲线移动度，报告结果（6分）。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对比听诊，肩甲间区，肩甲下区；报告结果。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语音共振，报告结果。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注意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操作轻柔、注意患者感受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操作过程中无过多改变患者体位，造成过多不适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操作完毕后复原患者衣物、被褥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告知患者检查结果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CA17E5" w:rsidRDefault="00CA17E5" w:rsidP="00CA17E5">
      <w:pPr>
        <w:spacing w:line="276" w:lineRule="auto"/>
        <w:rPr>
          <w:rFonts w:asciiTheme="minorEastAsia" w:hAnsiTheme="minorEastAsia"/>
          <w:sz w:val="24"/>
        </w:rPr>
      </w:pPr>
    </w:p>
    <w:p w:rsidR="00CA17E5" w:rsidRDefault="00CA17E5" w:rsidP="00CA17E5">
      <w:pPr>
        <w:spacing w:line="276" w:lineRule="auto"/>
        <w:ind w:firstLineChars="1400" w:firstLine="2951"/>
        <w:rPr>
          <w:rFonts w:asciiTheme="minorEastAsia" w:hAnsiTheme="minorEastAsia" w:cs="Times New Roman" w:hint="eastAsia"/>
          <w:b/>
          <w:bCs/>
          <w:szCs w:val="21"/>
        </w:rPr>
      </w:pPr>
    </w:p>
    <w:p w:rsidR="00CA17E5" w:rsidRDefault="00CA17E5" w:rsidP="00CA17E5">
      <w:pPr>
        <w:spacing w:line="276" w:lineRule="auto"/>
        <w:ind w:firstLineChars="1400" w:firstLine="2951"/>
        <w:rPr>
          <w:rFonts w:asciiTheme="minorEastAsia" w:hAnsiTheme="minorEastAsia" w:cs="Times New Roman" w:hint="eastAsia"/>
          <w:b/>
          <w:bCs/>
          <w:szCs w:val="21"/>
        </w:rPr>
      </w:pPr>
    </w:p>
    <w:p w:rsidR="00CA17E5" w:rsidRDefault="00CA17E5" w:rsidP="00CA17E5">
      <w:pPr>
        <w:spacing w:line="276" w:lineRule="auto"/>
        <w:ind w:firstLineChars="1400" w:firstLine="2951"/>
        <w:rPr>
          <w:rFonts w:asciiTheme="minorEastAsia" w:hAnsiTheme="minorEastAsia" w:cs="Times New Roman" w:hint="eastAsia"/>
          <w:b/>
          <w:bCs/>
          <w:szCs w:val="21"/>
        </w:rPr>
      </w:pPr>
    </w:p>
    <w:p w:rsidR="00CA17E5" w:rsidRDefault="00CA17E5" w:rsidP="00CA17E5">
      <w:pPr>
        <w:spacing w:line="276" w:lineRule="auto"/>
        <w:ind w:firstLineChars="1400" w:firstLine="2951"/>
        <w:rPr>
          <w:rFonts w:asciiTheme="minorEastAsia" w:hAnsiTheme="minorEastAsia" w:cs="Times New Roman"/>
          <w:b/>
          <w:bCs/>
          <w:szCs w:val="21"/>
        </w:rPr>
      </w:pPr>
    </w:p>
    <w:p w:rsidR="00CA17E5" w:rsidRDefault="00CA17E5" w:rsidP="00CA17E5">
      <w:pPr>
        <w:spacing w:line="276" w:lineRule="auto"/>
        <w:ind w:firstLineChars="1400" w:firstLine="2951"/>
        <w:rPr>
          <w:rFonts w:asciiTheme="minorEastAsia" w:hAnsiTheme="minorEastAsia"/>
          <w:sz w:val="24"/>
        </w:rPr>
      </w:pPr>
      <w:r>
        <w:rPr>
          <w:rFonts w:asciiTheme="minorEastAsia" w:hAnsiTheme="minorEastAsia" w:cs="Times New Roman" w:hint="eastAsia"/>
          <w:b/>
          <w:bCs/>
          <w:szCs w:val="21"/>
        </w:rPr>
        <w:lastRenderedPageBreak/>
        <w:t>5.心脏体格检查</w:t>
      </w:r>
    </w:p>
    <w:tbl>
      <w:tblPr>
        <w:tblW w:w="9915" w:type="dxa"/>
        <w:tblInd w:w="-675" w:type="dxa"/>
        <w:tblLayout w:type="fixed"/>
        <w:tblLook w:val="04A0"/>
      </w:tblPr>
      <w:tblGrid>
        <w:gridCol w:w="705"/>
        <w:gridCol w:w="7755"/>
        <w:gridCol w:w="750"/>
        <w:gridCol w:w="705"/>
      </w:tblGrid>
      <w:tr w:rsidR="00CA17E5" w:rsidTr="009E044E">
        <w:trPr>
          <w:trHeight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7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内容及评分标准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</w:tr>
      <w:tr w:rsidR="00CA17E5" w:rsidTr="009E044E">
        <w:trPr>
          <w:trHeight w:val="397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准备</w:t>
            </w:r>
          </w:p>
        </w:tc>
        <w:tc>
          <w:tcPr>
            <w:tcW w:w="7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医师准备：穿工作服，戴口罩、帽子，洗手（可口述）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操作前告知患者检查内容及目的，取得患者同意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评估环境，保护患者隐私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2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男性选手需口述要求女性医务人员陪同（女性选手直接得分）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完全暴露患者检查部位，注意保暖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体位：坐位或者卧位（医者立于患者右侧）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视诊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患者取卧位，医师视线与胸廓同高。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A17E5" w:rsidTr="009E044E">
        <w:trPr>
          <w:trHeight w:val="397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观察有无心前区隆起，报告结果：心前区无异常隆起，无鸡胸、漏斗胸，脊柱畸形。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观察心尖搏动：心尖搏动位于第5肋间左锁骨中线内1cm处，搏动范围直径约2cm。未见增强及减弱。未见负性心尖搏动。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观察心前区搏动：胸骨左缘3,4肋间、剑突下、心底部未见心脏搏动。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触诊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使用右手掌，后使用小鱼际，最后使用中指和食指指腹触诊心尖搏动，报告结果，心尖搏动位于第5肋间左锁骨中线内1cm处，搏动范围直径约2cm。未及增强及减弱。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spacing w:line="280" w:lineRule="exac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触诊震颤：分别在心尖区、肺动脉瓣区（胸骨左缘第2肋间）、胸骨右缘第2肋间（主动脉瓣区）、胸骨左缘第3肋间（主动脉瓣第二听诊区）、胸骨左缘第3-4肋间（触诊到收缩期震颤提示室间隔缺损）、胸骨左缘,4，5肋间（三尖瓣区）触诊，报告结果未触及震颤。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触诊心包摩擦感：在心前区及胸骨左缘第3,4肋间触诊，报告结果，未触及心包摩擦感，口述若触到摩擦感后需嘱患者屏住呼吸，与胸膜摩擦感鉴别。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叩诊</w:t>
            </w:r>
          </w:p>
        </w:tc>
        <w:tc>
          <w:tcPr>
            <w:tcW w:w="7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spacing w:line="280" w:lineRule="exac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顺序：先左后右，从下到上，从外到内（3分）。右侧先叩出肝上界，在肝上界的上一肋间进行叩诊（3分）。</w:t>
            </w:r>
          </w:p>
          <w:p w:rsidR="00CA17E5" w:rsidRDefault="00CA17E5" w:rsidP="009E044E">
            <w:pPr>
              <w:widowControl/>
              <w:spacing w:line="280" w:lineRule="exac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标注、测量标注点与前正中线的距离；测量锁骨中线与前正中线的距离。记录结果（7条线，每条线2分）。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听诊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spacing w:line="280" w:lineRule="exact"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考生在被检查者身体上指出5个听诊区的名称、位置。听诊内容：心率（可与脉率相比较）、心律（是否齐整、有无早搏）、心音（注意强弱），有无杂音、额外心音、心包摩擦音（6分）</w:t>
            </w:r>
          </w:p>
          <w:tbl>
            <w:tblPr>
              <w:tblW w:w="8383" w:type="dxa"/>
              <w:tblLayout w:type="fixed"/>
              <w:tblLook w:val="04A0"/>
            </w:tblPr>
            <w:tblGrid>
              <w:gridCol w:w="3205"/>
              <w:gridCol w:w="5178"/>
            </w:tblGrid>
            <w:tr w:rsidR="00CA17E5" w:rsidTr="009E044E">
              <w:trPr>
                <w:trHeight w:val="330"/>
              </w:trPr>
              <w:tc>
                <w:tcPr>
                  <w:tcW w:w="3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17E5" w:rsidRDefault="00CA17E5" w:rsidP="009E044E">
                  <w:pPr>
                    <w:widowControl/>
                    <w:jc w:val="left"/>
                    <w:rPr>
                      <w:rFonts w:asciiTheme="minorEastAsia" w:hAnsiTheme="minorEastAsia" w:cs="Calibri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kern w:val="0"/>
                      <w:szCs w:val="21"/>
                    </w:rPr>
                    <w:t>讲出听诊区名称（每项2分）</w:t>
                  </w:r>
                </w:p>
              </w:tc>
              <w:tc>
                <w:tcPr>
                  <w:tcW w:w="51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17E5" w:rsidRDefault="00CA17E5" w:rsidP="009E044E">
                  <w:pPr>
                    <w:widowControl/>
                    <w:jc w:val="left"/>
                    <w:rPr>
                      <w:rFonts w:asciiTheme="minorEastAsia" w:hAnsiTheme="minorEastAsia" w:cs="Calibri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kern w:val="0"/>
                      <w:szCs w:val="21"/>
                    </w:rPr>
                    <w:t>指出具体位置（每项2分）</w:t>
                  </w:r>
                </w:p>
              </w:tc>
            </w:tr>
            <w:tr w:rsidR="00CA17E5" w:rsidTr="009E044E">
              <w:trPr>
                <w:trHeight w:val="330"/>
              </w:trPr>
              <w:tc>
                <w:tcPr>
                  <w:tcW w:w="3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17E5" w:rsidRDefault="00CA17E5" w:rsidP="009E044E">
                  <w:pPr>
                    <w:widowControl/>
                    <w:jc w:val="left"/>
                    <w:rPr>
                      <w:rFonts w:asciiTheme="minorEastAsia" w:hAnsiTheme="minorEastAsia" w:cs="Calibri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kern w:val="0"/>
                      <w:szCs w:val="21"/>
                    </w:rPr>
                    <w:t>二尖瓣区（又称心尖区）</w:t>
                  </w:r>
                </w:p>
              </w:tc>
              <w:tc>
                <w:tcPr>
                  <w:tcW w:w="51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17E5" w:rsidRDefault="00CA17E5" w:rsidP="009E044E">
                  <w:pPr>
                    <w:widowControl/>
                    <w:jc w:val="left"/>
                    <w:rPr>
                      <w:rFonts w:asciiTheme="minorEastAsia" w:hAnsiTheme="minorEastAsia" w:cs="Calibri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kern w:val="0"/>
                      <w:szCs w:val="21"/>
                    </w:rPr>
                    <w:t>位于心尖搏动最强点，正常位于第5肋间左锁</w:t>
                  </w:r>
                </w:p>
                <w:p w:rsidR="00CA17E5" w:rsidRDefault="00CA17E5" w:rsidP="009E044E">
                  <w:pPr>
                    <w:widowControl/>
                    <w:jc w:val="left"/>
                    <w:rPr>
                      <w:rFonts w:asciiTheme="minorEastAsia" w:hAnsiTheme="minorEastAsia" w:cs="Calibri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kern w:val="0"/>
                      <w:szCs w:val="21"/>
                    </w:rPr>
                    <w:t>骨中线内侧0.5-1.0cm处</w:t>
                  </w:r>
                </w:p>
              </w:tc>
            </w:tr>
            <w:tr w:rsidR="00CA17E5" w:rsidTr="009E044E">
              <w:trPr>
                <w:trHeight w:val="330"/>
              </w:trPr>
              <w:tc>
                <w:tcPr>
                  <w:tcW w:w="3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17E5" w:rsidRDefault="00CA17E5" w:rsidP="009E044E">
                  <w:pPr>
                    <w:widowControl/>
                    <w:jc w:val="left"/>
                    <w:rPr>
                      <w:rFonts w:asciiTheme="minorEastAsia" w:hAnsiTheme="minorEastAsia" w:cs="Calibri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kern w:val="0"/>
                      <w:szCs w:val="21"/>
                    </w:rPr>
                    <w:t>肺动脉瓣区</w:t>
                  </w:r>
                </w:p>
              </w:tc>
              <w:tc>
                <w:tcPr>
                  <w:tcW w:w="51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17E5" w:rsidRDefault="00CA17E5" w:rsidP="009E044E">
                  <w:pPr>
                    <w:widowControl/>
                    <w:jc w:val="left"/>
                    <w:rPr>
                      <w:rFonts w:asciiTheme="minorEastAsia" w:hAnsiTheme="minorEastAsia" w:cs="Calibri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kern w:val="0"/>
                      <w:szCs w:val="21"/>
                    </w:rPr>
                    <w:t>在胸骨左缘第二肋间</w:t>
                  </w:r>
                </w:p>
              </w:tc>
            </w:tr>
            <w:tr w:rsidR="00CA17E5" w:rsidTr="009E044E">
              <w:trPr>
                <w:trHeight w:val="330"/>
              </w:trPr>
              <w:tc>
                <w:tcPr>
                  <w:tcW w:w="3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17E5" w:rsidRDefault="00CA17E5" w:rsidP="009E044E">
                  <w:pPr>
                    <w:widowControl/>
                    <w:jc w:val="left"/>
                    <w:rPr>
                      <w:rFonts w:asciiTheme="minorEastAsia" w:hAnsiTheme="minorEastAsia" w:cs="Calibri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kern w:val="0"/>
                      <w:szCs w:val="21"/>
                    </w:rPr>
                    <w:t>主动脉瓣区</w:t>
                  </w:r>
                </w:p>
              </w:tc>
              <w:tc>
                <w:tcPr>
                  <w:tcW w:w="51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17E5" w:rsidRDefault="00CA17E5" w:rsidP="009E044E">
                  <w:pPr>
                    <w:widowControl/>
                    <w:jc w:val="left"/>
                    <w:rPr>
                      <w:rFonts w:asciiTheme="minorEastAsia" w:hAnsiTheme="minorEastAsia" w:cs="Calibri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kern w:val="0"/>
                      <w:szCs w:val="21"/>
                    </w:rPr>
                    <w:t>在胸骨右缘第二肋间</w:t>
                  </w:r>
                </w:p>
              </w:tc>
            </w:tr>
            <w:tr w:rsidR="00CA17E5" w:rsidTr="009E044E">
              <w:trPr>
                <w:trHeight w:val="314"/>
              </w:trPr>
              <w:tc>
                <w:tcPr>
                  <w:tcW w:w="3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17E5" w:rsidRDefault="00CA17E5" w:rsidP="009E044E">
                  <w:pPr>
                    <w:widowControl/>
                    <w:jc w:val="left"/>
                    <w:rPr>
                      <w:rFonts w:asciiTheme="minorEastAsia" w:hAnsiTheme="minorEastAsia" w:cs="Calibri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kern w:val="0"/>
                      <w:szCs w:val="21"/>
                    </w:rPr>
                    <w:t>主动脉瓣第二听诊区</w:t>
                  </w:r>
                </w:p>
              </w:tc>
              <w:tc>
                <w:tcPr>
                  <w:tcW w:w="51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17E5" w:rsidRDefault="00CA17E5" w:rsidP="009E044E">
                  <w:pPr>
                    <w:widowControl/>
                    <w:jc w:val="left"/>
                    <w:rPr>
                      <w:rFonts w:asciiTheme="minorEastAsia" w:hAnsiTheme="minorEastAsia" w:cs="Calibri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kern w:val="0"/>
                      <w:szCs w:val="21"/>
                    </w:rPr>
                    <w:t>在胸骨左缘第三肋间</w:t>
                  </w:r>
                </w:p>
              </w:tc>
            </w:tr>
            <w:tr w:rsidR="00CA17E5" w:rsidTr="009E044E">
              <w:trPr>
                <w:trHeight w:val="330"/>
              </w:trPr>
              <w:tc>
                <w:tcPr>
                  <w:tcW w:w="32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17E5" w:rsidRDefault="00CA17E5" w:rsidP="009E044E">
                  <w:pPr>
                    <w:widowControl/>
                    <w:jc w:val="left"/>
                    <w:rPr>
                      <w:rFonts w:asciiTheme="minorEastAsia" w:hAnsiTheme="minorEastAsia" w:cs="Calibri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kern w:val="0"/>
                      <w:szCs w:val="21"/>
                    </w:rPr>
                    <w:t>三尖瓣区</w:t>
                  </w:r>
                </w:p>
              </w:tc>
              <w:tc>
                <w:tcPr>
                  <w:tcW w:w="517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CA17E5" w:rsidRDefault="00CA17E5" w:rsidP="009E044E">
                  <w:pPr>
                    <w:widowControl/>
                    <w:jc w:val="left"/>
                    <w:rPr>
                      <w:rFonts w:asciiTheme="minorEastAsia" w:hAnsiTheme="minorEastAsia" w:cs="Calibri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Theme="minorEastAsia" w:hAnsiTheme="minorEastAsia" w:cs="Times New Roman" w:hint="eastAsia"/>
                      <w:color w:val="000000"/>
                      <w:kern w:val="0"/>
                      <w:szCs w:val="21"/>
                    </w:rPr>
                    <w:t>在胸骨下端左缘，即胸骨左缘第4-5肋间</w:t>
                  </w:r>
                </w:p>
              </w:tc>
            </w:tr>
          </w:tbl>
          <w:p w:rsidR="00CA17E5" w:rsidRDefault="00CA17E5" w:rsidP="009E044E">
            <w:pPr>
              <w:widowControl/>
              <w:spacing w:line="280" w:lineRule="exact"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听诊演示顺序：从二尖瓣区开始――肺动脉瓣区――主动脉瓣区――主动脉第二听诊区――三尖瓣瓣区。逆时针方向(2分)</w:t>
            </w:r>
          </w:p>
          <w:p w:rsidR="00CA17E5" w:rsidRDefault="00CA17E5" w:rsidP="009E044E">
            <w:pPr>
              <w:widowControl/>
              <w:spacing w:line="280" w:lineRule="exact"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要求先用膜型听件，后用钟型听件（2分）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注意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7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操作轻柔、注意患者感受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操作过程中无过多改变患者体位，造成过多不适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操作完毕后复原患者衣物、被褥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告知患者检查结果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Calibri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CA17E5" w:rsidRDefault="00CA17E5" w:rsidP="00CA17E5">
      <w:pPr>
        <w:spacing w:line="276" w:lineRule="auto"/>
        <w:rPr>
          <w:rFonts w:asciiTheme="minorEastAsia" w:hAnsiTheme="minorEastAsia"/>
          <w:sz w:val="24"/>
        </w:rPr>
      </w:pPr>
    </w:p>
    <w:p w:rsidR="00CA17E5" w:rsidRDefault="00CA17E5" w:rsidP="00CA17E5">
      <w:pPr>
        <w:spacing w:line="276" w:lineRule="auto"/>
        <w:rPr>
          <w:rFonts w:asciiTheme="minorEastAsia" w:hAnsiTheme="minorEastAsia"/>
          <w:sz w:val="24"/>
        </w:rPr>
      </w:pPr>
    </w:p>
    <w:p w:rsidR="00CA17E5" w:rsidRDefault="00CA17E5" w:rsidP="00CA17E5">
      <w:pPr>
        <w:spacing w:line="276" w:lineRule="auto"/>
        <w:ind w:firstLineChars="1150" w:firstLine="2771"/>
        <w:rPr>
          <w:rFonts w:asciiTheme="minorEastAsia" w:hAnsiTheme="minorEastAsia"/>
          <w:sz w:val="24"/>
        </w:rPr>
      </w:pPr>
      <w:r>
        <w:rPr>
          <w:rFonts w:asciiTheme="minorEastAsia" w:hAnsiTheme="minorEastAsia" w:cs="Times New Roman" w:hint="eastAsia"/>
          <w:b/>
          <w:color w:val="000000"/>
          <w:kern w:val="0"/>
          <w:sz w:val="24"/>
        </w:rPr>
        <w:t>6.腹部体格检查</w:t>
      </w:r>
    </w:p>
    <w:tbl>
      <w:tblPr>
        <w:tblW w:w="10155" w:type="dxa"/>
        <w:tblInd w:w="-777" w:type="dxa"/>
        <w:tblLayout w:type="fixed"/>
        <w:tblLook w:val="04A0"/>
      </w:tblPr>
      <w:tblGrid>
        <w:gridCol w:w="735"/>
        <w:gridCol w:w="7935"/>
        <w:gridCol w:w="735"/>
        <w:gridCol w:w="750"/>
      </w:tblGrid>
      <w:tr w:rsidR="00CA17E5" w:rsidTr="009E044E">
        <w:trPr>
          <w:trHeight w:val="39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内容及评分标准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</w:tr>
      <w:tr w:rsidR="00CA17E5" w:rsidTr="009E044E">
        <w:trPr>
          <w:trHeight w:val="397"/>
        </w:trPr>
        <w:tc>
          <w:tcPr>
            <w:tcW w:w="7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准备</w:t>
            </w: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医师准备：穿工作服，戴口罩、帽子，洗手（可口述）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操作前告知患者检查内容及目的，取得患者同意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评估环境，注意保护患者隐私及保暖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物品准备：听诊器、手表、记号笔、尺子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spacing w:line="2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体位：卧位，双下肢屈曲稍分开，充分暴露腹部（2分），检查者立于患者右侧（2分）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视诊</w:t>
            </w: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spacing w:line="2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腹部外形、呼吸运动、腹壁静脉、胃肠型、蠕动波、色素沉着、腹纹、瘢痕、疝、脐（每项0.5分）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听诊</w:t>
            </w: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肠鸣音：于右下腹部听诊1分钟（口述）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血管杂音：主动脉（2）、双侧肾动脉（2）、双侧髂动脉（2）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叩诊</w:t>
            </w: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全腹叩诊：从左下逆时针至右下再至脐，呈G字型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spacing w:line="2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肝浊音界：在右锁骨中线，从上向下叩上缘，从下向上叩下缘（4分）；脾脏上下界叩诊（2分）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肝、胆囊叩击痛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spacing w:line="2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移动性浊音：自腹中部脐水平开始向患者左侧叩诊，发现浊音时，扳指固定不动，嘱患者右侧卧位，再度叩诊，如呈鼓音表明浊音移动。同法向右侧叩诊，叩得浊音后嘱患者左侧卧位，以核实浊音是否移动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膀胱叩诊：正中线上，由脐部叩至耻骨联合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肾区叩痛，注意双侧对比（可于最后坐起时叩诊）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触诊</w:t>
            </w: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教患者腹式呼吸（1分），并将手置于患者腹部使其适应（1分）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spacing w:line="2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全腹浅部触诊：腹壁紧张度（1）、浅部病变（1）、压痛（1）、反跳痛（1）。应该从左下腹开始触诊，最后触诊右下腹（5），右下腹非最后触诊者不得分。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全腹深部触诊：深部包块（1分）、压痛（1分）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特殊压痛点检查：季肋点、上输尿管点、中输尿管点、肋脊点、肋腰点，麦氏点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spacing w:line="26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1、</w:t>
            </w: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肝脏单手触诊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：（单手和双手可任选一种）于右侧锁骨中线脐水平以下开始（1分），四指并拢、约与肋缘平行（1分），以指腹向上推动（1分），吸气时上抬指腹但不离开腹壁（1分），呼气时向下压腹壁（1分）；同样操作进行正中线的肝脏触诊（2分）。</w:t>
            </w:r>
          </w:p>
          <w:p w:rsidR="00CA17E5" w:rsidRDefault="00CA17E5" w:rsidP="009E044E">
            <w:pPr>
              <w:widowControl/>
              <w:spacing w:line="26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2、</w:t>
            </w: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肝脏双手触诊法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：检查者右手位置同单手法（1分），而用左手托住被检查者右腰部（1分），拇指张开置于肋部（1分），触诊时左手向上推（1分），使肝下缘紧贴前腹壁下移（1分），并限制右下胸扩张以增加膈下移的幅度（1分），这样吸气时下移的肝脏就更易碰到右手指（1分），可提高触诊的效果。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肝-颈静脉回流征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Murphy征：</w:t>
            </w:r>
            <w:r>
              <w:rPr>
                <w:rFonts w:asciiTheme="minorEastAsia" w:hAnsiTheme="minorEastAsia" w:cs="Times New Roman" w:hint="eastAsia"/>
                <w:color w:val="333333"/>
                <w:szCs w:val="21"/>
                <w:shd w:val="clear" w:color="auto" w:fill="FFFFFF"/>
              </w:rPr>
              <w:t>左手拇指按压于胆囊点处，其余四指及手掌平放于右前下胸壁。让受检者缓慢深吸气，如在吸气过程中突然屏气者为Murphy征阳性。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脾脏触诊：</w:t>
            </w:r>
            <w:r>
              <w:rPr>
                <w:rFonts w:asciiTheme="minorEastAsia" w:hAnsiTheme="minorEastAsia" w:cs="Times New Roman" w:hint="eastAsia"/>
                <w:szCs w:val="21"/>
              </w:rPr>
              <w:t>左手掌置于被检者左腰部第9-11肋处，将其脾从后向前托起（1分），右手掌平放于脐部（1分），右手三指（示、中、环指）伸直并拢，与肋缘大致呈垂直方向（1分），从脐水平开始，配合被检者腹式呼吸，用示、中指末端桡侧进行触诊，直至触及脾缘或左肋缘（1分）。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平卧位后未触及，使用侧卧位触诊（1分）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肾脏触诊，</w:t>
            </w:r>
            <w:r>
              <w:rPr>
                <w:rFonts w:asciiTheme="minorEastAsia" w:hAnsiTheme="minorEastAsia" w:cs="Times New Roman" w:hint="eastAsia"/>
                <w:color w:val="333333"/>
                <w:szCs w:val="21"/>
                <w:shd w:val="clear" w:color="auto" w:fill="FFFFFF"/>
              </w:rPr>
              <w:t>以左手掌从后面托起右腰部。右手掌平放在右腰部，手指尺侧大致平行于右肋缘向右上腹方向进行深触诊。于患者吸气时双手配合夹触肾脏。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spacing w:line="2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液波震颤：嘱患者一手立掌置于正中线（1分），检查者左手冲击左侧腹（1分），右手于右侧腹部感知（1分）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振水音：听诊器置于剑突下胃区或低头直接听（1分），四指并拢快速冲击左上腹（1分）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注意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操作轻柔、注意患者感受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操作过程中无过多改变患者体位，造成过多不适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操作完毕后复原患者衣物、被褥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告知患者检查结果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不按视、听、扣、触诊顺序检查扣10分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CA17E5" w:rsidRDefault="00CA17E5" w:rsidP="00CA17E5">
      <w:pPr>
        <w:spacing w:line="276" w:lineRule="auto"/>
        <w:rPr>
          <w:rFonts w:asciiTheme="minorEastAsia" w:hAnsiTheme="minorEastAsia"/>
          <w:sz w:val="24"/>
        </w:rPr>
      </w:pPr>
    </w:p>
    <w:p w:rsidR="00CA17E5" w:rsidRDefault="00CA17E5" w:rsidP="00CA17E5">
      <w:pPr>
        <w:spacing w:line="276" w:lineRule="auto"/>
        <w:rPr>
          <w:rFonts w:asciiTheme="minorEastAsia" w:hAnsiTheme="minorEastAsia"/>
          <w:sz w:val="24"/>
        </w:rPr>
      </w:pPr>
    </w:p>
    <w:p w:rsidR="00CA17E5" w:rsidRDefault="00CA17E5" w:rsidP="00CA17E5">
      <w:pPr>
        <w:spacing w:line="276" w:lineRule="auto"/>
        <w:ind w:firstLineChars="1350" w:firstLine="2846"/>
        <w:rPr>
          <w:rFonts w:asciiTheme="minorEastAsia" w:hAnsiTheme="minorEastAsia"/>
          <w:sz w:val="24"/>
        </w:rPr>
      </w:pPr>
      <w:r>
        <w:rPr>
          <w:rFonts w:asciiTheme="minorEastAsia" w:hAnsiTheme="minorEastAsia" w:cs="Times New Roman" w:hint="eastAsia"/>
          <w:b/>
          <w:color w:val="000000"/>
          <w:kern w:val="0"/>
          <w:szCs w:val="21"/>
        </w:rPr>
        <w:t>7.脊柱四肢体格检查</w:t>
      </w:r>
    </w:p>
    <w:tbl>
      <w:tblPr>
        <w:tblW w:w="10065" w:type="dxa"/>
        <w:tblInd w:w="-794" w:type="dxa"/>
        <w:tblLayout w:type="fixed"/>
        <w:tblLook w:val="04A0"/>
      </w:tblPr>
      <w:tblGrid>
        <w:gridCol w:w="902"/>
        <w:gridCol w:w="426"/>
        <w:gridCol w:w="7282"/>
        <w:gridCol w:w="705"/>
        <w:gridCol w:w="750"/>
      </w:tblGrid>
      <w:tr w:rsidR="00CA17E5" w:rsidTr="009E044E">
        <w:trPr>
          <w:trHeight w:val="397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内容及评分标准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</w:tr>
      <w:tr w:rsidR="00CA17E5" w:rsidTr="009E044E">
        <w:trPr>
          <w:trHeight w:val="397"/>
        </w:trPr>
        <w:tc>
          <w:tcPr>
            <w:tcW w:w="9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准备</w:t>
            </w: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医师准备：穿工作服，戴口罩、帽子，洗手（可口述）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77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操作前告知患者检查内容及目的，取得患者同意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评估环境，保护患者隐私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完全暴露患者检查部位，注意保暖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体位：坐位或者卧位（医者立于患者右侧）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脊柱</w:t>
            </w: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1、弯曲度：视诊脊柱生理弯曲有无畸形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2、活动度：检查脊柱前屈、后伸、侧弯旋转运动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3、压痛：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  <w:shd w:val="clear" w:color="auto" w:fill="FFFFFF"/>
              </w:rPr>
              <w:t>用拇指或示指指腹，自上而下依次按压脊柱棘突和横突部、椎旁肌肉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4、直接叩痛：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  <w:shd w:val="clear" w:color="auto" w:fill="FFFFFF"/>
              </w:rPr>
              <w:t>用手指尖或扣诊锤直接叩击各个脊椎棘突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5、间接叩痛：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  <w:shd w:val="clear" w:color="auto" w:fill="FFFFFF"/>
              </w:rPr>
              <w:t>左手掌置于被检查者背部，右手握拳以尺侧缘叩击左手背，如被检者出现疼痛，称叩击痛阳性。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上肢</w:t>
            </w: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上肢长度：</w:t>
            </w:r>
            <w:r>
              <w:rPr>
                <w:rFonts w:asciiTheme="minorEastAsia" w:hAnsiTheme="minorEastAsia" w:cs="Times New Roman" w:hint="eastAsia"/>
                <w:szCs w:val="21"/>
              </w:rPr>
              <w:t>双上肢长度正常情况下等长，长度不一见于先天性短肢畸形，骨折重叠和关节脱位等。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FF"/>
                <w:kern w:val="0"/>
                <w:szCs w:val="21"/>
              </w:rPr>
              <w:t xml:space="preserve">　</w:t>
            </w:r>
          </w:p>
        </w:tc>
      </w:tr>
      <w:tr w:rsidR="00CA17E5" w:rsidTr="009E044E">
        <w:trPr>
          <w:trHeight w:val="397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肩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关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肩关节外形：</w:t>
            </w:r>
            <w:r>
              <w:rPr>
                <w:rFonts w:asciiTheme="minorEastAsia" w:hAnsiTheme="minorEastAsia" w:cs="Times New Roman" w:hint="eastAsia"/>
                <w:szCs w:val="21"/>
              </w:rPr>
              <w:t>双肩姿势外形有无倾斜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肩关节运动：</w:t>
            </w:r>
            <w:r>
              <w:rPr>
                <w:rFonts w:asciiTheme="minorEastAsia" w:hAnsiTheme="minorEastAsia" w:cs="Times New Roman" w:hint="eastAsia"/>
                <w:szCs w:val="21"/>
              </w:rPr>
              <w:t>嘱患者做自主运动，观察有无活动受限，或检查者固定肩胛骨，另一手持前臂进行多个方向的活动。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肩关节压痛点：</w:t>
            </w:r>
            <w:r>
              <w:rPr>
                <w:rFonts w:asciiTheme="minorEastAsia" w:hAnsiTheme="minorEastAsia" w:cs="Times New Roman" w:hint="eastAsia"/>
                <w:szCs w:val="21"/>
              </w:rPr>
              <w:t>肩关节周围不同部位的压痛点，对鉴别诊断很有帮助，肱骨结节间的压痛见于肱二头肌长头腱鞘炎，肱骨大结节压痛可见于冈上肌腱损伤。肩峰下内方有触痛，可见于肩峰下滑囊炎。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肘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关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节</w:t>
            </w: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rPr>
                <w:rFonts w:asciiTheme="minorEastAsia" w:hAnsiTheme="minorEastAsia" w:cs="宋体"/>
                <w:color w:val="000000"/>
                <w:szCs w:val="21"/>
                <w:vertAlign w:val="superscript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肘关节形态：正常肘关节双侧对称、伸直时肘关节轻度外翻，称携物角约5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  <w:vertAlign w:val="superscript"/>
              </w:rPr>
              <w:t>0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～15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  <w:vertAlign w:val="superscript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肘关节运动：</w:t>
            </w:r>
            <w:r>
              <w:rPr>
                <w:rFonts w:asciiTheme="minorEastAsia" w:hAnsiTheme="minorEastAsia" w:cs="Times New Roman" w:hint="eastAsia"/>
                <w:szCs w:val="21"/>
              </w:rPr>
              <w:t>肘关节活动正常时屈135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  <w:vertAlign w:val="superscript"/>
              </w:rPr>
              <w:t>0</w:t>
            </w:r>
            <w:r>
              <w:rPr>
                <w:rFonts w:asciiTheme="minorEastAsia" w:hAnsiTheme="minorEastAsia" w:cs="Times New Roman" w:hint="eastAsia"/>
                <w:szCs w:val="21"/>
              </w:rPr>
              <w:t>～150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  <w:vertAlign w:val="superscript"/>
              </w:rPr>
              <w:t>0</w:t>
            </w:r>
            <w:r>
              <w:rPr>
                <w:rFonts w:asciiTheme="minorEastAsia" w:hAnsiTheme="minorEastAsia" w:cs="Times New Roman" w:hint="eastAsia"/>
                <w:szCs w:val="21"/>
              </w:rPr>
              <w:t>，伸10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  <w:vertAlign w:val="superscript"/>
              </w:rPr>
              <w:t>0</w:t>
            </w:r>
            <w:r>
              <w:rPr>
                <w:rFonts w:asciiTheme="minorEastAsia" w:hAnsiTheme="minorEastAsia" w:cs="Times New Roman" w:hint="eastAsia"/>
                <w:szCs w:val="21"/>
              </w:rPr>
              <w:t>，旋前(手背向上转动)80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  <w:vertAlign w:val="superscript"/>
              </w:rPr>
              <w:t>0</w:t>
            </w:r>
            <w:r>
              <w:rPr>
                <w:rFonts w:asciiTheme="minorEastAsia" w:hAnsiTheme="minorEastAsia" w:cs="Times New Roman" w:hint="eastAsia"/>
                <w:szCs w:val="21"/>
              </w:rPr>
              <w:t>～90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  <w:vertAlign w:val="superscript"/>
              </w:rPr>
              <w:t>0</w:t>
            </w:r>
            <w:r>
              <w:rPr>
                <w:rFonts w:asciiTheme="minorEastAsia" w:hAnsiTheme="minorEastAsia" w:cs="Times New Roman" w:hint="eastAsia"/>
                <w:szCs w:val="21"/>
              </w:rPr>
              <w:t>，旋后(手背向下转动)80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  <w:vertAlign w:val="superscript"/>
              </w:rPr>
              <w:t>0</w:t>
            </w:r>
            <w:r>
              <w:rPr>
                <w:rFonts w:asciiTheme="minorEastAsia" w:hAnsiTheme="minorEastAsia" w:cs="Times New Roman" w:hint="eastAsia"/>
                <w:szCs w:val="21"/>
              </w:rPr>
              <w:t>～90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  <w:vertAlign w:val="superscript"/>
              </w:rPr>
              <w:t>0</w:t>
            </w:r>
            <w:r>
              <w:rPr>
                <w:rFonts w:asciiTheme="minorEastAsia" w:hAnsiTheme="minorEastAsia" w:cs="Times New Roman" w:hint="eastAsia"/>
                <w:szCs w:val="21"/>
              </w:rPr>
              <w:t>。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肘关节触诊：</w:t>
            </w:r>
            <w:r>
              <w:rPr>
                <w:rFonts w:asciiTheme="minorEastAsia" w:hAnsiTheme="minorEastAsia" w:cs="Times New Roman" w:hint="eastAsia"/>
                <w:szCs w:val="21"/>
              </w:rPr>
              <w:t>肘关节周围皮肤温度，有无肿块，肱动脉搏动，桡骨小头是否压痛，滑车淋巴结是否肿大。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腕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关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节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腕关节及手外形：</w:t>
            </w:r>
            <w:r>
              <w:rPr>
                <w:rFonts w:asciiTheme="minorEastAsia" w:hAnsiTheme="minorEastAsia" w:cs="Times New Roman" w:hint="eastAsia"/>
                <w:szCs w:val="21"/>
              </w:rPr>
              <w:t>手的功能位置为腕背伸30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  <w:vertAlign w:val="superscript"/>
              </w:rPr>
              <w:t>0</w:t>
            </w:r>
            <w:r>
              <w:rPr>
                <w:rFonts w:asciiTheme="minorEastAsia" w:hAnsiTheme="minorEastAsia" w:cs="Times New Roman" w:hint="eastAsia"/>
                <w:szCs w:val="21"/>
              </w:rPr>
              <w:t>并稍偏尺侧，拇指于外展时掌屈曲位，其余各指屈曲，呈握茶杯姿势。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腕关节及手局部是否肿胀与隆起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腕关节及手畸形：是否有</w:t>
            </w:r>
            <w:r>
              <w:rPr>
                <w:rFonts w:asciiTheme="minorEastAsia" w:hAnsiTheme="minorEastAsia" w:cs="Times New Roman" w:hint="eastAsia"/>
                <w:szCs w:val="21"/>
              </w:rPr>
              <w:t>腕垂症、猿掌、爪形手、餐叉样畸形、杵状指(趾)、匙状甲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腕关节及手运动：</w:t>
            </w:r>
            <w:r>
              <w:rPr>
                <w:rFonts w:asciiTheme="minorEastAsia" w:hAnsiTheme="minorEastAsia" w:cs="Times New Roman" w:hint="eastAsia"/>
                <w:szCs w:val="21"/>
              </w:rPr>
              <w:t>腕关节及指关节的背伸、掌屈、内收(桡侧)、外展(尺侧)是否在正常范围内。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髋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关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节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CA17E5" w:rsidRDefault="00CA17E5" w:rsidP="009E044E">
            <w:pPr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视</w:t>
            </w:r>
          </w:p>
          <w:p w:rsidR="00CA17E5" w:rsidRDefault="00CA17E5" w:rsidP="009E044E">
            <w:pPr>
              <w:jc w:val="center"/>
              <w:rPr>
                <w:rFonts w:asciiTheme="minorEastAsia" w:hAnsiTheme="minorEastAsia" w:cs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诊</w:t>
            </w:r>
          </w:p>
        </w:tc>
        <w:tc>
          <w:tcPr>
            <w:tcW w:w="7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步态：是否跛行、鸭步、呆步   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畸形：内收畸形、外展畸形、旋转畸形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肿胀及皮肤皱褶：腹股沟、臀肌、臀部皱褶是否有异常改变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肿块、窦道瘢痕：注意髋关节周围皮肤有无肿块，窦道、瘢痕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FF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触诊</w:t>
            </w:r>
          </w:p>
        </w:tc>
        <w:tc>
          <w:tcPr>
            <w:tcW w:w="7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压痛：腹股沟韧带中点后下1cm再向外1cm处有无压痛、波动感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活动度：髋关节屈曲、后申、内收、外展、旋转是否在正常范围内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叩诊：患者下肢伸直，以拳叩击足跟，如髋部疼痛，则示髋关节炎或骨折。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听诊：嘱患者做屈髋和伸髋动作，可闻及大粗隆上方有明显的“咯噔”声，系紧张肥厚的阔筋膜张肌与股骨大粗隆摩擦声。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膝关节</w:t>
            </w: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视诊：</w:t>
            </w:r>
            <w:r>
              <w:rPr>
                <w:rFonts w:asciiTheme="minorEastAsia" w:hAnsiTheme="minorEastAsia" w:cs="Times New Roman" w:hint="eastAsia"/>
                <w:szCs w:val="21"/>
              </w:rPr>
              <w:t>是否有膝外翻、膝内翻、膝反张、肿胀、肌萎缩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触诊：</w:t>
            </w:r>
            <w:r>
              <w:rPr>
                <w:rFonts w:asciiTheme="minorEastAsia" w:hAnsiTheme="minorEastAsia" w:cs="Times New Roman" w:hint="eastAsia"/>
                <w:szCs w:val="21"/>
              </w:rPr>
              <w:t>压痛、肿块、摩擦感、活动度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踝关节</w:t>
            </w:r>
          </w:p>
        </w:tc>
        <w:tc>
          <w:tcPr>
            <w:tcW w:w="770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视诊：</w:t>
            </w:r>
            <w:r>
              <w:rPr>
                <w:rFonts w:asciiTheme="minorEastAsia" w:hAnsiTheme="minorEastAsia" w:cs="Times New Roman" w:hint="eastAsia"/>
                <w:szCs w:val="21"/>
              </w:rPr>
              <w:t>肿胀、局限性隆起、畸形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FF"/>
                <w:kern w:val="0"/>
                <w:szCs w:val="21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触诊：</w:t>
            </w:r>
            <w:r>
              <w:rPr>
                <w:rFonts w:asciiTheme="minorEastAsia" w:hAnsiTheme="minorEastAsia" w:cs="Times New Roman" w:hint="eastAsia"/>
                <w:szCs w:val="21"/>
              </w:rPr>
              <w:t>压痛点、活动度、其他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FF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注意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操作轻柔、注意患者感受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操作过程中无过多改变患者体位，造成过多不适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操作完毕后复原患者衣物、被褥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告知患者相应检查结果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97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CA17E5" w:rsidRDefault="00CA17E5" w:rsidP="00CA17E5">
      <w:pPr>
        <w:spacing w:line="276" w:lineRule="auto"/>
        <w:rPr>
          <w:rFonts w:asciiTheme="minorEastAsia" w:hAnsiTheme="minorEastAsia"/>
          <w:sz w:val="24"/>
        </w:rPr>
      </w:pPr>
    </w:p>
    <w:p w:rsidR="00CA17E5" w:rsidRDefault="00CA17E5" w:rsidP="00CA17E5">
      <w:pPr>
        <w:spacing w:line="276" w:lineRule="auto"/>
        <w:rPr>
          <w:rFonts w:asciiTheme="minorEastAsia" w:hAnsiTheme="minorEastAsia"/>
          <w:sz w:val="24"/>
        </w:rPr>
      </w:pPr>
    </w:p>
    <w:p w:rsidR="00CA17E5" w:rsidRDefault="00CA17E5" w:rsidP="00CA17E5">
      <w:pPr>
        <w:spacing w:line="276" w:lineRule="auto"/>
        <w:ind w:firstLineChars="1300" w:firstLine="3132"/>
        <w:rPr>
          <w:rFonts w:asciiTheme="minorEastAsia" w:hAnsiTheme="minorEastAsia"/>
          <w:sz w:val="24"/>
        </w:rPr>
      </w:pPr>
      <w:r>
        <w:rPr>
          <w:rFonts w:asciiTheme="minorEastAsia" w:hAnsiTheme="minorEastAsia" w:cs="Times New Roman" w:hint="eastAsia"/>
          <w:b/>
          <w:color w:val="000000"/>
          <w:kern w:val="0"/>
          <w:sz w:val="24"/>
        </w:rPr>
        <w:t>8.深反射检查</w:t>
      </w:r>
    </w:p>
    <w:tbl>
      <w:tblPr>
        <w:tblW w:w="10110" w:type="dxa"/>
        <w:tblInd w:w="-777" w:type="dxa"/>
        <w:tblLayout w:type="fixed"/>
        <w:tblLook w:val="04A0"/>
      </w:tblPr>
      <w:tblGrid>
        <w:gridCol w:w="765"/>
        <w:gridCol w:w="7905"/>
        <w:gridCol w:w="735"/>
        <w:gridCol w:w="705"/>
      </w:tblGrid>
      <w:tr w:rsidR="00CA17E5" w:rsidTr="009E044E">
        <w:trPr>
          <w:trHeight w:val="36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7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内容及评分标准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</w:tr>
      <w:tr w:rsidR="00CA17E5" w:rsidTr="009E044E">
        <w:trPr>
          <w:trHeight w:val="369"/>
        </w:trPr>
        <w:tc>
          <w:tcPr>
            <w:tcW w:w="7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lastRenderedPageBreak/>
              <w:t>准备</w:t>
            </w:r>
          </w:p>
        </w:tc>
        <w:tc>
          <w:tcPr>
            <w:tcW w:w="7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医师准备：穿工作服(0.5分)，戴口罩(0.5分)、帽子(0.5分)，洗手（可口述0.5分）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69"/>
        </w:trPr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操作前告知患者或家属检查内容及目的(1分)，取得患者或家属同意(1分)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69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环境准备：环境温暖、明亮(口述)(1分)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69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肱二头肌反射</w:t>
            </w:r>
          </w:p>
        </w:tc>
        <w:tc>
          <w:tcPr>
            <w:tcW w:w="790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患者前臂屈曲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(1分)、放松(1分)</w:t>
            </w:r>
            <w:r>
              <w:rPr>
                <w:rFonts w:asciiTheme="minorEastAsia" w:hAnsiTheme="minorEastAsia" w:cs="Times New Roman" w:hint="eastAsia"/>
                <w:szCs w:val="21"/>
              </w:rPr>
              <w:t>，检查者以左拇指置于患者肘部肱二头肌腱上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(1分)</w:t>
            </w:r>
            <w:r>
              <w:rPr>
                <w:rFonts w:asciiTheme="minorEastAsia" w:hAnsiTheme="minorEastAsia" w:cs="Times New Roman" w:hint="eastAsia"/>
                <w:szCs w:val="21"/>
              </w:rPr>
              <w:t>，然后右手持叩诊锤叩击左拇指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(1分)</w:t>
            </w:r>
            <w:r>
              <w:rPr>
                <w:rFonts w:asciiTheme="minorEastAsia" w:hAnsiTheme="minorEastAsia" w:cs="Times New Roman" w:hint="eastAsia"/>
                <w:szCs w:val="21"/>
              </w:rPr>
              <w:t>，可使肱二头肌收缩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(1分)</w:t>
            </w:r>
            <w:r>
              <w:rPr>
                <w:rFonts w:asciiTheme="minorEastAsia" w:hAnsiTheme="minorEastAsia" w:cs="Times New Roman" w:hint="eastAsia"/>
                <w:szCs w:val="21"/>
              </w:rPr>
              <w:t>，前臂快速屈曲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(1分)</w:t>
            </w:r>
            <w:r>
              <w:rPr>
                <w:rFonts w:asciiTheme="minorEastAsia" w:hAnsiTheme="minorEastAsia" w:cs="Times New Roman" w:hint="eastAsia"/>
                <w:szCs w:val="21"/>
              </w:rPr>
              <w:t>。反射中枢为颈髓5～6节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(1分)</w:t>
            </w:r>
            <w:r>
              <w:rPr>
                <w:rFonts w:asciiTheme="minorEastAsia" w:hAnsiTheme="minorEastAsia" w:cs="Times New Roman" w:hint="eastAsia"/>
                <w:szCs w:val="21"/>
              </w:rPr>
              <w:t>。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重复1～2次（1分），同法检查对侧（2分）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69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肱三头肌反射</w:t>
            </w:r>
          </w:p>
        </w:tc>
        <w:tc>
          <w:tcPr>
            <w:tcW w:w="790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患者外展前臂半屈肘关节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(1分)、放松(1分)</w:t>
            </w:r>
            <w:r>
              <w:rPr>
                <w:rFonts w:asciiTheme="minorEastAsia" w:hAnsiTheme="minorEastAsia" w:cs="Times New Roman" w:hint="eastAsia"/>
                <w:szCs w:val="21"/>
              </w:rPr>
              <w:t>，检查者用左手托住其前臂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(1分)</w:t>
            </w:r>
            <w:r>
              <w:rPr>
                <w:rFonts w:asciiTheme="minorEastAsia" w:hAnsiTheme="minorEastAsia" w:cs="Times New Roman" w:hint="eastAsia"/>
                <w:szCs w:val="21"/>
              </w:rPr>
              <w:t>，右手用叩诊锤直接叩击鹰嘴上方的肱三头肌腱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(1分)</w:t>
            </w:r>
            <w:r>
              <w:rPr>
                <w:rFonts w:asciiTheme="minorEastAsia" w:hAnsiTheme="minorEastAsia" w:cs="Times New Roman" w:hint="eastAsia"/>
                <w:szCs w:val="21"/>
              </w:rPr>
              <w:t>，可使肱三头肌收缩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(1分)</w:t>
            </w:r>
            <w:r>
              <w:rPr>
                <w:rFonts w:asciiTheme="minorEastAsia" w:hAnsiTheme="minorEastAsia" w:cs="Times New Roman" w:hint="eastAsia"/>
                <w:szCs w:val="21"/>
              </w:rPr>
              <w:t>，引起前臂伸展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(1分)</w:t>
            </w:r>
            <w:r>
              <w:rPr>
                <w:rFonts w:asciiTheme="minorEastAsia" w:hAnsiTheme="minorEastAsia" w:cs="Times New Roman" w:hint="eastAsia"/>
                <w:szCs w:val="21"/>
              </w:rPr>
              <w:t>。反射中枢为颈髓6～7节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(1分)</w:t>
            </w:r>
            <w:r>
              <w:rPr>
                <w:rFonts w:asciiTheme="minorEastAsia" w:hAnsiTheme="minorEastAsia" w:cs="Times New Roman" w:hint="eastAsia"/>
                <w:szCs w:val="21"/>
              </w:rPr>
              <w:t>。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重复1～2次（1分），同法检查对侧（2分）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69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桡骨膜反射</w:t>
            </w:r>
          </w:p>
        </w:tc>
        <w:tc>
          <w:tcPr>
            <w:tcW w:w="790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被检者前臂置于半屈半旋前位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(1分)、放松(1分)</w:t>
            </w:r>
            <w:r>
              <w:rPr>
                <w:rFonts w:asciiTheme="minorEastAsia" w:hAnsiTheme="minorEastAsia" w:cs="Times New Roman" w:hint="eastAsia"/>
                <w:szCs w:val="21"/>
              </w:rPr>
              <w:t>，检查者以左手托住其前臂并使腕关节自然下垂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(1分)</w:t>
            </w:r>
            <w:r>
              <w:rPr>
                <w:rFonts w:asciiTheme="minorEastAsia" w:hAnsiTheme="minorEastAsia" w:cs="Times New Roman" w:hint="eastAsia"/>
                <w:szCs w:val="21"/>
              </w:rPr>
              <w:t>，随即以叩诊锤叩桡骨茎突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(1分)</w:t>
            </w:r>
            <w:r>
              <w:rPr>
                <w:rFonts w:asciiTheme="minorEastAsia" w:hAnsiTheme="minorEastAsia" w:cs="Times New Roman" w:hint="eastAsia"/>
                <w:szCs w:val="21"/>
              </w:rPr>
              <w:t>，可引起肱桡肌收缩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(1分)</w:t>
            </w:r>
            <w:r>
              <w:rPr>
                <w:rFonts w:asciiTheme="minorEastAsia" w:hAnsiTheme="minorEastAsia" w:cs="Times New Roman" w:hint="eastAsia"/>
                <w:szCs w:val="21"/>
              </w:rPr>
              <w:t>，发生屈肘和前臂旋前动作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(1分)</w:t>
            </w:r>
            <w:r>
              <w:rPr>
                <w:rFonts w:asciiTheme="minorEastAsia" w:hAnsiTheme="minorEastAsia" w:cs="Times New Roman" w:hint="eastAsia"/>
                <w:szCs w:val="21"/>
              </w:rPr>
              <w:t>。反射中枢在颈髓5～6节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(1分)</w:t>
            </w:r>
            <w:r>
              <w:rPr>
                <w:rFonts w:asciiTheme="minorEastAsia" w:hAnsiTheme="minorEastAsia" w:cs="Times New Roman" w:hint="eastAsia"/>
                <w:szCs w:val="21"/>
              </w:rPr>
              <w:t>。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重复1～2次（1分），同法检查对侧（2分）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69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膝反射</w:t>
            </w:r>
          </w:p>
        </w:tc>
        <w:tc>
          <w:tcPr>
            <w:tcW w:w="79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坐位检查时患者小腿完全松弛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（1分）</w:t>
            </w:r>
            <w:r>
              <w:rPr>
                <w:rFonts w:asciiTheme="minorEastAsia" w:hAnsiTheme="minorEastAsia" w:cs="Times New Roman" w:hint="eastAsia"/>
                <w:szCs w:val="21"/>
              </w:rPr>
              <w:t>下垂与大腿成直角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（1分）</w:t>
            </w:r>
            <w:r>
              <w:rPr>
                <w:rFonts w:asciiTheme="minorEastAsia" w:hAnsiTheme="minorEastAsia" w:cs="Times New Roman" w:hint="eastAsia"/>
                <w:szCs w:val="21"/>
              </w:rPr>
              <w:t>，用右手持叩诊锤叩击膝盖髌骨下方股四头肌腱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（2分）</w:t>
            </w:r>
            <w:r>
              <w:rPr>
                <w:rFonts w:asciiTheme="minorEastAsia" w:hAnsiTheme="minorEastAsia" w:cs="Times New Roman" w:hint="eastAsia"/>
                <w:szCs w:val="21"/>
              </w:rPr>
              <w:t>，可引起小腿伸展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（2分）</w:t>
            </w:r>
            <w:r>
              <w:rPr>
                <w:rFonts w:asciiTheme="minorEastAsia" w:hAnsiTheme="minorEastAsia" w:cs="Times New Roman" w:hint="eastAsia"/>
                <w:szCs w:val="21"/>
              </w:rPr>
              <w:t>。反射中枢在腰髓2～4节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(1分)</w:t>
            </w:r>
            <w:r>
              <w:rPr>
                <w:rFonts w:asciiTheme="minorEastAsia" w:hAnsiTheme="minorEastAsia" w:cs="Times New Roman" w:hint="eastAsia"/>
                <w:szCs w:val="21"/>
              </w:rPr>
              <w:t>。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重复1～2次（1分），同法检查对侧（2分）。</w:t>
            </w: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（卧位检查则患者仰卧检查者以左手托起其膝关节使之松弛</w:t>
            </w: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（1分）</w:t>
            </w: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屈曲约120</w:t>
            </w:r>
            <w:r>
              <w:rPr>
                <w:rFonts w:asciiTheme="minorEastAsia" w:hAnsiTheme="minorEastAsia" w:cs="Times New Roman" w:hint="eastAsia"/>
                <w:b/>
                <w:bCs/>
                <w:color w:val="000000"/>
                <w:szCs w:val="21"/>
                <w:vertAlign w:val="superscript"/>
              </w:rPr>
              <w:t>0</w:t>
            </w: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（1分）</w:t>
            </w: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69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跟腱反射</w:t>
            </w:r>
          </w:p>
        </w:tc>
        <w:tc>
          <w:tcPr>
            <w:tcW w:w="7905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spacing w:line="40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患者仰卧，髋及膝关节屈曲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（1分）</w:t>
            </w:r>
            <w:r>
              <w:rPr>
                <w:rFonts w:asciiTheme="minorEastAsia" w:hAnsiTheme="minorEastAsia" w:cs="Times New Roman" w:hint="eastAsia"/>
                <w:szCs w:val="21"/>
              </w:rPr>
              <w:t>，下肢取外旋外展位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（1分）</w:t>
            </w:r>
            <w:r>
              <w:rPr>
                <w:rFonts w:asciiTheme="minorEastAsia" w:hAnsiTheme="minorEastAsia" w:cs="Times New Roman" w:hint="eastAsia"/>
                <w:szCs w:val="21"/>
              </w:rPr>
              <w:t>。检查者左手将患者足部背屈成直角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（1分）</w:t>
            </w:r>
            <w:r>
              <w:rPr>
                <w:rFonts w:asciiTheme="minorEastAsia" w:hAnsiTheme="minorEastAsia" w:cs="Times New Roman" w:hint="eastAsia"/>
                <w:szCs w:val="21"/>
              </w:rPr>
              <w:t>，以叩诊锤叩击跟腱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（1分）</w:t>
            </w:r>
            <w:r>
              <w:rPr>
                <w:rFonts w:asciiTheme="minorEastAsia" w:hAnsiTheme="minorEastAsia" w:cs="Times New Roman" w:hint="eastAsia"/>
                <w:szCs w:val="21"/>
              </w:rPr>
              <w:t>，反应为腓肠肌收缩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（1分）</w:t>
            </w:r>
            <w:r>
              <w:rPr>
                <w:rFonts w:asciiTheme="minorEastAsia" w:hAnsiTheme="minorEastAsia" w:cs="Times New Roman" w:hint="eastAsia"/>
                <w:szCs w:val="21"/>
              </w:rPr>
              <w:t>，足向跖面屈曲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（1分）</w:t>
            </w:r>
            <w:r>
              <w:rPr>
                <w:rFonts w:asciiTheme="minorEastAsia" w:hAnsiTheme="minorEastAsia" w:cs="Times New Roman" w:hint="eastAsia"/>
                <w:szCs w:val="21"/>
              </w:rPr>
              <w:t>。反射中枢为骶髓1～2节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(1分)</w:t>
            </w:r>
            <w:r>
              <w:rPr>
                <w:rFonts w:asciiTheme="minorEastAsia" w:hAnsiTheme="minorEastAsia" w:cs="Times New Roman" w:hint="eastAsia"/>
                <w:szCs w:val="21"/>
              </w:rPr>
              <w:t>。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重复1～2次（1分），同法检查对侧（2分）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69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髌阵挛</w:t>
            </w:r>
          </w:p>
        </w:tc>
        <w:tc>
          <w:tcPr>
            <w:tcW w:w="7905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spacing w:line="40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患者仰卧，下肢伸直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（1分）</w:t>
            </w:r>
            <w:r>
              <w:rPr>
                <w:rFonts w:asciiTheme="minorEastAsia" w:hAnsiTheme="minorEastAsia" w:cs="Times New Roman" w:hint="eastAsia"/>
                <w:szCs w:val="21"/>
              </w:rPr>
              <w:t>，检查者以拇指与示指控住其髌骨上缘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（1分）</w:t>
            </w:r>
            <w:r>
              <w:rPr>
                <w:rFonts w:asciiTheme="minorEastAsia" w:hAnsiTheme="minorEastAsia" w:cs="Times New Roman" w:hint="eastAsia"/>
                <w:szCs w:val="21"/>
              </w:rPr>
              <w:t>，用力向远端快速连续推动数次后维持推力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（2分）</w:t>
            </w:r>
            <w:r>
              <w:rPr>
                <w:rFonts w:asciiTheme="minorEastAsia" w:hAnsiTheme="minorEastAsia" w:cs="Times New Roman" w:hint="eastAsia"/>
                <w:szCs w:val="21"/>
              </w:rPr>
              <w:t>。阳性反应为股四头肌发生节律性收缩使髌骨上下移动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（2分）</w:t>
            </w:r>
            <w:r>
              <w:rPr>
                <w:rFonts w:asciiTheme="minorEastAsia" w:hAnsiTheme="minorEastAsia" w:cs="Times New Roman" w:hint="eastAsia"/>
                <w:szCs w:val="21"/>
              </w:rPr>
              <w:t>，系腱反射极度亢进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(1分)</w:t>
            </w:r>
            <w:r>
              <w:rPr>
                <w:rFonts w:asciiTheme="minorEastAsia" w:hAnsiTheme="minorEastAsia" w:cs="Times New Roman" w:hint="eastAsia"/>
                <w:szCs w:val="21"/>
              </w:rPr>
              <w:t>。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重复1～2次（1分），同法检查对侧（2分）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69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szCs w:val="21"/>
              </w:rPr>
              <w:t>反射强度的临床意义</w:t>
            </w:r>
          </w:p>
        </w:tc>
        <w:tc>
          <w:tcPr>
            <w:tcW w:w="7905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spacing w:line="40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反射强度通常分为以下几级：</w:t>
            </w:r>
            <w:r>
              <w:rPr>
                <w:rFonts w:asciiTheme="minorEastAsia" w:hAnsiTheme="minorEastAsia" w:cs="Times New Roman" w:hint="eastAsia"/>
                <w:bCs/>
                <w:szCs w:val="21"/>
              </w:rPr>
              <w:t>(每个要点5分)</w:t>
            </w:r>
          </w:p>
          <w:p w:rsidR="00CA17E5" w:rsidRDefault="00CA17E5" w:rsidP="009E044E">
            <w:pPr>
              <w:spacing w:line="40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0：反射消失</w:t>
            </w:r>
          </w:p>
          <w:p w:rsidR="00CA17E5" w:rsidRDefault="00CA17E5" w:rsidP="009E044E">
            <w:pPr>
              <w:spacing w:line="40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1+：肌肉收缩存在，但无相应关节活动，为反射减弱</w:t>
            </w:r>
          </w:p>
          <w:p w:rsidR="00CA17E5" w:rsidRDefault="00CA17E5" w:rsidP="009E044E">
            <w:pPr>
              <w:spacing w:line="40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2+：肌肉收缩并导致关节活动，为正常反射</w:t>
            </w:r>
          </w:p>
          <w:p w:rsidR="00CA17E5" w:rsidRDefault="00CA17E5" w:rsidP="009E044E">
            <w:pPr>
              <w:spacing w:line="40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3+：反射增强，可为正常或病理状况</w:t>
            </w:r>
          </w:p>
          <w:p w:rsidR="00CA17E5" w:rsidRDefault="00CA17E5" w:rsidP="009E044E">
            <w:pPr>
              <w:spacing w:line="400" w:lineRule="exac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4+：反射亢进并伴有阵挛，为病理状况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69"/>
        </w:trPr>
        <w:tc>
          <w:tcPr>
            <w:tcW w:w="7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注意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lastRenderedPageBreak/>
              <w:t>事项</w:t>
            </w:r>
          </w:p>
        </w:tc>
        <w:tc>
          <w:tcPr>
            <w:tcW w:w="7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lastRenderedPageBreak/>
              <w:t>检查前搓热双手，动作轻柔、态度亲切，关注病人的感受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69"/>
        </w:trPr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操作完毕后复原患者衣物、被褥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69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spacing w:line="40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最后向患者交代检查后得到的初步结论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36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CA17E5" w:rsidRDefault="00CA17E5" w:rsidP="00CA17E5">
      <w:pPr>
        <w:spacing w:line="276" w:lineRule="auto"/>
        <w:rPr>
          <w:rFonts w:asciiTheme="minorEastAsia" w:hAnsiTheme="minorEastAsia"/>
          <w:sz w:val="24"/>
        </w:rPr>
      </w:pPr>
    </w:p>
    <w:p w:rsidR="00CA17E5" w:rsidRDefault="00CA17E5" w:rsidP="00CA17E5">
      <w:pPr>
        <w:spacing w:line="276" w:lineRule="auto"/>
        <w:rPr>
          <w:rFonts w:asciiTheme="minorEastAsia" w:hAnsiTheme="minorEastAsia"/>
          <w:sz w:val="24"/>
        </w:rPr>
      </w:pPr>
    </w:p>
    <w:p w:rsidR="00CA17E5" w:rsidRDefault="00CA17E5" w:rsidP="00CA17E5">
      <w:pPr>
        <w:spacing w:line="276" w:lineRule="auto"/>
        <w:ind w:firstLineChars="1300" w:firstLine="2741"/>
        <w:rPr>
          <w:rFonts w:asciiTheme="minorEastAsia" w:hAnsiTheme="minorEastAsia"/>
          <w:sz w:val="24"/>
        </w:rPr>
      </w:pPr>
      <w:r>
        <w:rPr>
          <w:rFonts w:asciiTheme="minorEastAsia" w:hAnsiTheme="minorEastAsia" w:cs="Times New Roman" w:hint="eastAsia"/>
          <w:b/>
          <w:color w:val="000000"/>
          <w:kern w:val="0"/>
          <w:szCs w:val="21"/>
        </w:rPr>
        <w:t>9.病理反射与脑膜刺激征检查</w:t>
      </w:r>
    </w:p>
    <w:tbl>
      <w:tblPr>
        <w:tblW w:w="10125" w:type="dxa"/>
        <w:tblInd w:w="-811" w:type="dxa"/>
        <w:tblLayout w:type="fixed"/>
        <w:tblLook w:val="04A0"/>
      </w:tblPr>
      <w:tblGrid>
        <w:gridCol w:w="765"/>
        <w:gridCol w:w="7800"/>
        <w:gridCol w:w="810"/>
        <w:gridCol w:w="750"/>
      </w:tblGrid>
      <w:tr w:rsidR="00CA17E5" w:rsidTr="009E044E">
        <w:trPr>
          <w:trHeight w:val="45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内容及评分标准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</w:tr>
      <w:tr w:rsidR="00CA17E5" w:rsidTr="009E044E">
        <w:trPr>
          <w:trHeight w:val="454"/>
        </w:trPr>
        <w:tc>
          <w:tcPr>
            <w:tcW w:w="7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准备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医师准备：穿工作服，戴口罩、帽子，洗手（可口述）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操作前告知患者检查内容及目的，取得患者同意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评估环境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物品准备：钝头棉签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体位：取仰卧位，全身放松（2分），检查者立于患者右侧（2分）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Babinski征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用钝头竹签沿足底外侧缘（2分）；由后向前至小趾跟部（1分）并迅速转向内侧（2分）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重复1～2次（1分），同法检查对侧（3分）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口述阳性结果：拇趾背屈（1分），余趾呈扇形展开（1分）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szCs w:val="21"/>
              </w:rPr>
              <w:t>Hoffmann征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333333"/>
                <w:szCs w:val="21"/>
                <w:shd w:val="clear" w:color="auto" w:fill="FFFFFF"/>
              </w:rPr>
              <w:t>检查者用左手持被检者腕关节上方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（1分）</w:t>
            </w:r>
            <w:r>
              <w:rPr>
                <w:rFonts w:asciiTheme="minorEastAsia" w:hAnsiTheme="minorEastAsia" w:cs="Times New Roman" w:hint="eastAsia"/>
                <w:color w:val="333333"/>
                <w:szCs w:val="21"/>
                <w:shd w:val="clear" w:color="auto" w:fill="FFFFFF"/>
              </w:rPr>
              <w:t>，使其腕关节稍背伸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（1分）</w:t>
            </w:r>
            <w:r>
              <w:rPr>
                <w:rFonts w:asciiTheme="minorEastAsia" w:hAnsiTheme="minorEastAsia" w:cs="Times New Roman" w:hint="eastAsia"/>
                <w:color w:val="333333"/>
                <w:szCs w:val="21"/>
                <w:shd w:val="clear" w:color="auto" w:fill="FFFFFF"/>
              </w:rPr>
              <w:t>，右手以中指及食指挟持被检者中指第二节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（1分）</w:t>
            </w:r>
            <w:r>
              <w:rPr>
                <w:rFonts w:asciiTheme="minorEastAsia" w:hAnsiTheme="minorEastAsia" w:cs="Times New Roman" w:hint="eastAsia"/>
                <w:color w:val="333333"/>
                <w:szCs w:val="21"/>
                <w:shd w:val="clear" w:color="auto" w:fill="FFFFFF"/>
              </w:rPr>
              <w:t>，稍</w:t>
            </w:r>
            <w:r>
              <w:rPr>
                <w:rFonts w:asciiTheme="minorEastAsia" w:hAnsiTheme="minorEastAsia" w:cs="Times New Roman" w:hint="eastAsia"/>
                <w:szCs w:val="21"/>
              </w:rPr>
              <w:t>向上提使腕部处于轻度过伸位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（1分）</w:t>
            </w:r>
            <w:r>
              <w:rPr>
                <w:rFonts w:asciiTheme="minorEastAsia" w:hAnsiTheme="minorEastAsia" w:cs="Times New Roman" w:hint="eastAsia"/>
                <w:szCs w:val="21"/>
              </w:rPr>
              <w:t>，以拇指迅速弹刮</w:t>
            </w:r>
            <w:r>
              <w:rPr>
                <w:rFonts w:asciiTheme="minorEastAsia" w:hAnsiTheme="minorEastAsia" w:cs="Times New Roman" w:hint="eastAsia"/>
                <w:color w:val="333333"/>
                <w:szCs w:val="21"/>
                <w:shd w:val="clear" w:color="auto" w:fill="FFFFFF"/>
              </w:rPr>
              <w:t>患者中指指甲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（1分）</w:t>
            </w:r>
            <w:r>
              <w:rPr>
                <w:rFonts w:asciiTheme="minorEastAsia" w:hAnsiTheme="minorEastAsia" w:cs="Times New Roman" w:hint="eastAsia"/>
                <w:color w:val="333333"/>
                <w:szCs w:val="21"/>
                <w:shd w:val="clear" w:color="auto" w:fill="FFFFFF"/>
              </w:rPr>
              <w:t>。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重复1～2次（1分），同法检查对侧（3分）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口述阳性结果：</w:t>
            </w:r>
            <w:r>
              <w:rPr>
                <w:rFonts w:asciiTheme="minorEastAsia" w:hAnsiTheme="minorEastAsia" w:cs="Times New Roman" w:hint="eastAsia"/>
                <w:color w:val="333333"/>
                <w:szCs w:val="21"/>
                <w:shd w:val="clear" w:color="auto" w:fill="FFFFFF"/>
              </w:rPr>
              <w:t>其余四指掌屈反应。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Oppenheim征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检查者用拇指及示指（2分）沿患者小腿胫骨前缘用力由上向下滑压（3分）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重复1～2次（1分），同法检查对侧（3分）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口述阳性结果：拇趾背屈（1分）和/或余趾呈扇形展开（1分）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Gordon征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检查时用手用力挤捏腓肠肌（5分）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重复1～2次（1分），同法检查对侧（3分）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口述阳性结果：拇趾背屈（1分）和/或余趾呈扇形展开（1分）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szCs w:val="21"/>
              </w:rPr>
              <w:t>颈强直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患者仰卧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（1分）</w:t>
            </w:r>
            <w:r>
              <w:rPr>
                <w:rFonts w:asciiTheme="minorEastAsia" w:hAnsiTheme="minorEastAsia" w:cs="Times New Roman" w:hint="eastAsia"/>
                <w:szCs w:val="21"/>
              </w:rPr>
              <w:t>，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颈部放松（1分），检查者左手托患者枕部（1分），右手不置于患者前胸上部（1分）。向两侧轻轻转动1-2次（1分），以左手力量托起枕部作屈颈动作（2分），使颏部尽量接近胸部（2分）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口述阳性结果：被动屈颈活动受限（2分）。</w:t>
            </w:r>
            <w:r>
              <w:rPr>
                <w:rFonts w:asciiTheme="minorEastAsia" w:hAnsiTheme="minorEastAsia" w:cs="Times New Roman" w:hint="eastAsia"/>
                <w:szCs w:val="21"/>
              </w:rPr>
              <w:t>在除外颈椎或颈部肌肉局部病变后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（2分）</w:t>
            </w:r>
            <w:r>
              <w:rPr>
                <w:rFonts w:asciiTheme="minorEastAsia" w:hAnsiTheme="minorEastAsia" w:cs="Times New Roman" w:hint="eastAsia"/>
                <w:szCs w:val="21"/>
              </w:rPr>
              <w:t>，即可认为有脑膜刺激征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（1分）</w:t>
            </w:r>
            <w:r>
              <w:rPr>
                <w:rFonts w:asciiTheme="minorEastAsia" w:hAnsiTheme="minorEastAsia" w:cs="Times New Roman" w:hint="eastAsia"/>
                <w:szCs w:val="21"/>
              </w:rPr>
              <w:t>。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szCs w:val="21"/>
              </w:rPr>
              <w:t>Kernig征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患者仰卧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（1分）</w:t>
            </w:r>
            <w:r>
              <w:rPr>
                <w:rFonts w:asciiTheme="minorEastAsia" w:hAnsiTheme="minorEastAsia" w:cs="Times New Roman" w:hint="eastAsia"/>
                <w:szCs w:val="21"/>
              </w:rPr>
              <w:t>，一侧下肢髋、膝关节屈曲成直角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（1分）</w:t>
            </w:r>
            <w:r>
              <w:rPr>
                <w:rFonts w:asciiTheme="minorEastAsia" w:hAnsiTheme="minorEastAsia" w:cs="Times New Roman" w:hint="eastAsia"/>
                <w:szCs w:val="21"/>
              </w:rPr>
              <w:t>，检查者将患者小腿抬高伸膝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（1分）</w:t>
            </w:r>
            <w:r>
              <w:rPr>
                <w:rFonts w:asciiTheme="minorEastAsia" w:hAnsiTheme="minorEastAsia" w:cs="Times New Roman" w:hint="eastAsia"/>
                <w:szCs w:val="21"/>
              </w:rPr>
              <w:t>。正常人膝关节可伸达135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  <w:vertAlign w:val="superscript"/>
              </w:rPr>
              <w:t>0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（2分）</w:t>
            </w:r>
            <w:r>
              <w:rPr>
                <w:rFonts w:asciiTheme="minorEastAsia" w:hAnsiTheme="minorEastAsia" w:cs="Times New Roman" w:hint="eastAsia"/>
                <w:szCs w:val="21"/>
              </w:rPr>
              <w:t>。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重复1～2次（1分），同法检查对侧（3分）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口述阳性结果：</w:t>
            </w:r>
            <w:r>
              <w:rPr>
                <w:rFonts w:asciiTheme="minorEastAsia" w:hAnsiTheme="minorEastAsia" w:cs="Times New Roman" w:hint="eastAsia"/>
                <w:szCs w:val="21"/>
              </w:rPr>
              <w:t>伸膝受阻且伴疼痛与屈肌痉挛。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szCs w:val="21"/>
              </w:rPr>
              <w:t>Brudzinski征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患者仰卧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（1分）</w:t>
            </w:r>
            <w:r>
              <w:rPr>
                <w:rFonts w:asciiTheme="minorEastAsia" w:hAnsiTheme="minorEastAsia" w:cs="Times New Roman" w:hint="eastAsia"/>
                <w:szCs w:val="21"/>
              </w:rPr>
              <w:t>，下肢伸直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（1分）</w:t>
            </w:r>
            <w:r>
              <w:rPr>
                <w:rFonts w:asciiTheme="minorEastAsia" w:hAnsiTheme="minorEastAsia" w:cs="Times New Roman" w:hint="eastAsia"/>
                <w:szCs w:val="21"/>
              </w:rPr>
              <w:t>，检查者一手托起患者枕部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（2分）</w:t>
            </w:r>
            <w:r>
              <w:rPr>
                <w:rFonts w:asciiTheme="minorEastAsia" w:hAnsiTheme="minorEastAsia" w:cs="Times New Roman" w:hint="eastAsia"/>
                <w:szCs w:val="21"/>
              </w:rPr>
              <w:t>，另一手按于其胸前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（1分）</w:t>
            </w:r>
            <w:r>
              <w:rPr>
                <w:rFonts w:asciiTheme="minorEastAsia" w:hAnsiTheme="minorEastAsia" w:cs="Times New Roman" w:hint="eastAsia"/>
                <w:szCs w:val="21"/>
              </w:rPr>
              <w:t>。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重复1～2次（1分），同法检查对侧（3分）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口述阳性结果：双膝关节和髋关节同时屈曲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注意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检查时搓热双手，动作轻柔、态度亲切，关注病人的感受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操作完毕后复原患者衣物、被褥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最后向患者交代检查后得到的初步结论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45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CA17E5" w:rsidRDefault="00CA17E5" w:rsidP="00CA17E5">
      <w:pPr>
        <w:spacing w:line="276" w:lineRule="auto"/>
        <w:rPr>
          <w:rFonts w:asciiTheme="minorEastAsia" w:hAnsiTheme="minorEastAsia"/>
          <w:sz w:val="24"/>
        </w:rPr>
      </w:pPr>
    </w:p>
    <w:p w:rsidR="00CA17E5" w:rsidRDefault="00CA17E5" w:rsidP="00CA17E5">
      <w:pPr>
        <w:spacing w:line="276" w:lineRule="auto"/>
        <w:rPr>
          <w:rFonts w:asciiTheme="minorEastAsia" w:hAnsiTheme="minorEastAsia"/>
          <w:sz w:val="24"/>
        </w:rPr>
      </w:pPr>
    </w:p>
    <w:p w:rsidR="00CA17E5" w:rsidRDefault="00CA17E5" w:rsidP="00CA17E5">
      <w:pPr>
        <w:spacing w:line="276" w:lineRule="auto"/>
        <w:rPr>
          <w:rFonts w:asciiTheme="minorEastAsia" w:hAnsiTheme="minorEastAsia"/>
          <w:sz w:val="24"/>
        </w:rPr>
      </w:pPr>
    </w:p>
    <w:p w:rsidR="00CA17E5" w:rsidRDefault="00CA17E5" w:rsidP="00CA17E5">
      <w:pPr>
        <w:spacing w:line="276" w:lineRule="auto"/>
        <w:ind w:firstLineChars="1350" w:firstLine="2846"/>
        <w:rPr>
          <w:rFonts w:asciiTheme="minorEastAsia" w:hAnsiTheme="minorEastAsia"/>
          <w:sz w:val="24"/>
        </w:rPr>
      </w:pPr>
      <w:r>
        <w:rPr>
          <w:rFonts w:asciiTheme="minorEastAsia" w:hAnsiTheme="minorEastAsia" w:cs="宋体" w:hint="eastAsia"/>
          <w:b/>
          <w:bCs/>
          <w:szCs w:val="21"/>
        </w:rPr>
        <w:t>1</w:t>
      </w:r>
      <w:r>
        <w:rPr>
          <w:rFonts w:asciiTheme="minorEastAsia" w:hAnsiTheme="minorEastAsia" w:cs="宋体"/>
          <w:b/>
          <w:bCs/>
          <w:szCs w:val="21"/>
        </w:rPr>
        <w:t>0</w:t>
      </w:r>
      <w:r>
        <w:rPr>
          <w:rFonts w:asciiTheme="minorEastAsia" w:hAnsiTheme="minorEastAsia" w:cs="宋体" w:hint="eastAsia"/>
          <w:b/>
          <w:bCs/>
          <w:szCs w:val="21"/>
        </w:rPr>
        <w:t>.吸氧术氧疗（鼻氧管）</w:t>
      </w:r>
    </w:p>
    <w:tbl>
      <w:tblPr>
        <w:tblW w:w="106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660"/>
        <w:gridCol w:w="7860"/>
        <w:gridCol w:w="735"/>
        <w:gridCol w:w="720"/>
      </w:tblGrid>
      <w:tr w:rsidR="00CA17E5" w:rsidTr="009E044E">
        <w:trPr>
          <w:trHeight w:val="285"/>
        </w:trPr>
        <w:tc>
          <w:tcPr>
            <w:tcW w:w="1305" w:type="dxa"/>
            <w:gridSpan w:val="2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题  干</w:t>
            </w:r>
          </w:p>
        </w:tc>
        <w:tc>
          <w:tcPr>
            <w:tcW w:w="9315" w:type="dxa"/>
            <w:gridSpan w:val="3"/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患者，男，67岁，65岁,男性,咳嗽,咳痰,喘憋30年,心悸10年入院，准备予氧气吸入治疗。</w:t>
            </w:r>
          </w:p>
        </w:tc>
      </w:tr>
      <w:tr w:rsidR="00CA17E5" w:rsidTr="009E044E">
        <w:trPr>
          <w:trHeight w:val="285"/>
        </w:trPr>
        <w:tc>
          <w:tcPr>
            <w:tcW w:w="645" w:type="dxa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660" w:type="dxa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分值</w:t>
            </w:r>
          </w:p>
        </w:tc>
        <w:tc>
          <w:tcPr>
            <w:tcW w:w="7860" w:type="dxa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内容及评分标准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满分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得分</w:t>
            </w:r>
          </w:p>
        </w:tc>
      </w:tr>
      <w:tr w:rsidR="00CA17E5" w:rsidTr="009E044E">
        <w:trPr>
          <w:trHeight w:val="285"/>
        </w:trPr>
        <w:tc>
          <w:tcPr>
            <w:tcW w:w="645" w:type="dxa"/>
            <w:vMerge w:val="restart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准备</w:t>
            </w:r>
          </w:p>
        </w:tc>
        <w:tc>
          <w:tcPr>
            <w:tcW w:w="660" w:type="dxa"/>
            <w:vMerge w:val="restart"/>
            <w:vAlign w:val="center"/>
          </w:tcPr>
          <w:p w:rsidR="00CA17E5" w:rsidRDefault="00CA17E5" w:rsidP="009E044E">
            <w:pPr>
              <w:spacing w:after="156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Cs w:val="21"/>
              </w:rPr>
              <w:t xml:space="preserve"> 15</w:t>
            </w:r>
          </w:p>
        </w:tc>
        <w:tc>
          <w:tcPr>
            <w:tcW w:w="7860" w:type="dxa"/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工作衣帽子口罩穿戴整齐，洗手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45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860" w:type="dxa"/>
            <w:vAlign w:val="center"/>
          </w:tcPr>
          <w:p w:rsidR="00CA17E5" w:rsidRDefault="00CA17E5" w:rsidP="009E044E">
            <w:pPr>
              <w:pStyle w:val="p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核对床号、姓名，解释操作目的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pStyle w:val="p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45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860" w:type="dxa"/>
            <w:vAlign w:val="center"/>
          </w:tcPr>
          <w:p w:rsidR="00CA17E5" w:rsidRDefault="00CA17E5" w:rsidP="009E044E">
            <w:pPr>
              <w:pStyle w:val="p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用手电筒检查患者双侧鼻腔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pStyle w:val="p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45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860" w:type="dxa"/>
            <w:vAlign w:val="center"/>
          </w:tcPr>
          <w:p w:rsidR="00CA17E5" w:rsidRDefault="00CA17E5" w:rsidP="009E044E">
            <w:pPr>
              <w:pStyle w:val="p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环境评估：安全、四防、无烟火及易燃品，适合用氧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pStyle w:val="p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45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860" w:type="dxa"/>
            <w:vAlign w:val="center"/>
          </w:tcPr>
          <w:p w:rsidR="00CA17E5" w:rsidRDefault="00CA17E5" w:rsidP="009E044E">
            <w:pPr>
              <w:pStyle w:val="p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准备物品：治疗碗、弯盘、氧气流量表、湿化瓶、纱布、棉签、一次性吸氧管（检查有效期及包装）、手电筒、用氧记录单、蒸馏水、笔。注：湿化瓶内装入无菌蒸馏水1/3</w:t>
            </w:r>
            <w:r>
              <w:rPr>
                <w:rFonts w:asciiTheme="minorEastAsia" w:eastAsiaTheme="minorEastAsia" w:hAnsiTheme="minorEastAsia"/>
              </w:rPr>
              <w:t>—</w:t>
            </w:r>
            <w:r>
              <w:rPr>
                <w:rFonts w:asciiTheme="minorEastAsia" w:eastAsiaTheme="minorEastAsia" w:hAnsiTheme="minorEastAsia" w:hint="eastAsia"/>
              </w:rPr>
              <w:t>1/2，治疗碗中盛温开水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pStyle w:val="p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45" w:type="dxa"/>
            <w:vMerge w:val="restart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Cs w:val="21"/>
              </w:rPr>
              <w:t>吸氧</w:t>
            </w:r>
          </w:p>
        </w:tc>
        <w:tc>
          <w:tcPr>
            <w:tcW w:w="660" w:type="dxa"/>
            <w:vMerge w:val="restart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Cs w:val="21"/>
              </w:rPr>
              <w:t>50</w:t>
            </w:r>
          </w:p>
        </w:tc>
        <w:tc>
          <w:tcPr>
            <w:tcW w:w="786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协助患者取舒适体位，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棉签清洁双侧鼻腔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pStyle w:val="p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CA17E5" w:rsidTr="009E044E">
        <w:trPr>
          <w:trHeight w:val="285"/>
        </w:trPr>
        <w:tc>
          <w:tcPr>
            <w:tcW w:w="645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860" w:type="dxa"/>
            <w:vAlign w:val="center"/>
          </w:tcPr>
          <w:p w:rsidR="00CA17E5" w:rsidRDefault="00CA17E5" w:rsidP="009E044E">
            <w:pPr>
              <w:pStyle w:val="p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关氧气流量表开关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pStyle w:val="p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45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860" w:type="dxa"/>
            <w:vAlign w:val="center"/>
          </w:tcPr>
          <w:p w:rsidR="00CA17E5" w:rsidRDefault="00CA17E5" w:rsidP="009E044E">
            <w:pPr>
              <w:pStyle w:val="p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将流量表插入壁式氧气孔并听到“卡嚓”声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pStyle w:val="p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45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860" w:type="dxa"/>
            <w:vAlign w:val="center"/>
          </w:tcPr>
          <w:p w:rsidR="00CA17E5" w:rsidRDefault="00CA17E5" w:rsidP="009E044E">
            <w:pPr>
              <w:pStyle w:val="p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装通气管，装湿化瓶，连接氧气管，并检查是否漏气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pStyle w:val="p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45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86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根据医嘱、患者需要，选择吸氧方式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45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86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打开流量表开关，调节氧气流量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45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86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试气并润湿鼻氧管，置于鼻腔内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45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86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绕过耳后并固定于下颌，松紧适宜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5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45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86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安置患者，向患者解释用氧注意事项，鼻氧管的更换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6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45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86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记录：用氧方式、用氧开始时间、氧流量、签名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45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86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用氧过程中观察：缺氧状况有无改善，氧气装置是否漏气，是否通畅，流量是否正确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4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45" w:type="dxa"/>
            <w:vMerge w:val="restart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Cs w:val="21"/>
              </w:rPr>
              <w:t>停氧</w:t>
            </w:r>
          </w:p>
        </w:tc>
        <w:tc>
          <w:tcPr>
            <w:tcW w:w="660" w:type="dxa"/>
            <w:vMerge w:val="restart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Cs w:val="21"/>
              </w:rPr>
              <w:t>25</w:t>
            </w:r>
          </w:p>
        </w:tc>
        <w:tc>
          <w:tcPr>
            <w:tcW w:w="786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用纱布包裹，取下吸氧管，揩净鼻面部。停氧方法不正确扣2分；动作粗暴扣2分；未用纱布 扣2分；未揩净鼻面部扣2分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8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45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86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安置患者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45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86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卸氧气表：关流量开关、卸湿化瓶、氧气表。少一项扣3分，顺序错一项扣1分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45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86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记录：氧气停止时间、氧效、签名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45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86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整理用物，洗手（可口述）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45" w:type="dxa"/>
            <w:vMerge w:val="restart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注意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事项</w:t>
            </w:r>
          </w:p>
        </w:tc>
        <w:tc>
          <w:tcPr>
            <w:tcW w:w="660" w:type="dxa"/>
            <w:vMerge w:val="restart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7860" w:type="dxa"/>
            <w:vAlign w:val="bottom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操作前需告知病人此次操作的目的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45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860" w:type="dxa"/>
            <w:vAlign w:val="bottom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操作过程中需须告知患者及家属用氧过程中的注意事项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45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860" w:type="dxa"/>
            <w:vAlign w:val="bottom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停氧时要告知患者停氧的理由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3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45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860" w:type="dxa"/>
            <w:vAlign w:val="bottom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结束操作后将患者衣物及被褥恢复原样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2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645" w:type="dxa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总分</w:t>
            </w:r>
          </w:p>
        </w:tc>
        <w:tc>
          <w:tcPr>
            <w:tcW w:w="660" w:type="dxa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86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100</w:t>
            </w:r>
          </w:p>
        </w:tc>
        <w:tc>
          <w:tcPr>
            <w:tcW w:w="720" w:type="dxa"/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</w:tr>
    </w:tbl>
    <w:p w:rsidR="00CA17E5" w:rsidRDefault="00CA17E5" w:rsidP="00CA17E5">
      <w:pPr>
        <w:spacing w:line="276" w:lineRule="auto"/>
        <w:rPr>
          <w:rFonts w:asciiTheme="minorEastAsia" w:hAnsiTheme="minorEastAsia"/>
          <w:sz w:val="24"/>
        </w:rPr>
      </w:pPr>
    </w:p>
    <w:p w:rsidR="00CA17E5" w:rsidRDefault="00CA17E5" w:rsidP="00CA17E5">
      <w:pPr>
        <w:spacing w:line="276" w:lineRule="auto"/>
        <w:rPr>
          <w:rFonts w:asciiTheme="minorEastAsia" w:hAnsiTheme="minorEastAsia"/>
          <w:sz w:val="24"/>
        </w:rPr>
      </w:pPr>
    </w:p>
    <w:p w:rsidR="00CA17E5" w:rsidRDefault="00CA17E5" w:rsidP="00CA17E5">
      <w:pPr>
        <w:spacing w:line="276" w:lineRule="auto"/>
        <w:ind w:firstLineChars="1500" w:firstLine="3162"/>
        <w:rPr>
          <w:rFonts w:asciiTheme="minorEastAsia" w:hAnsiTheme="minorEastAsia"/>
          <w:sz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1</w:t>
      </w:r>
      <w:r>
        <w:rPr>
          <w:rFonts w:asciiTheme="minorEastAsia" w:hAnsiTheme="minorEastAsia" w:cs="宋体"/>
          <w:b/>
          <w:bCs/>
          <w:color w:val="000000"/>
          <w:kern w:val="0"/>
          <w:szCs w:val="21"/>
        </w:rPr>
        <w:t>1</w:t>
      </w:r>
      <w:r>
        <w:rPr>
          <w:rFonts w:asciiTheme="minorEastAsia" w:hAnsiTheme="minorEastAsia" w:cs="宋体" w:hint="eastAsia"/>
          <w:b/>
          <w:bCs/>
          <w:color w:val="000000"/>
          <w:kern w:val="0"/>
          <w:szCs w:val="21"/>
        </w:rPr>
        <w:t>.徒手心肺复苏</w:t>
      </w:r>
    </w:p>
    <w:tbl>
      <w:tblPr>
        <w:tblW w:w="10620" w:type="dxa"/>
        <w:tblInd w:w="-1026" w:type="dxa"/>
        <w:tblLayout w:type="fixed"/>
        <w:tblLook w:val="04A0"/>
      </w:tblPr>
      <w:tblGrid>
        <w:gridCol w:w="720"/>
        <w:gridCol w:w="660"/>
        <w:gridCol w:w="7785"/>
        <w:gridCol w:w="735"/>
        <w:gridCol w:w="720"/>
      </w:tblGrid>
      <w:tr w:rsidR="00CA17E5" w:rsidTr="009E044E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内容及评分标准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满分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得分</w:t>
            </w:r>
          </w:p>
        </w:tc>
      </w:tr>
      <w:tr w:rsidR="00CA17E5" w:rsidTr="009E044E">
        <w:trPr>
          <w:trHeight w:val="285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操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作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过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程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评估环境安全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立即跪于患者身旁，身体中轴平行于患者肩部水平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双手拍患者双肩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对双耳大声呼喊“喂，你怎么了”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判断患者意识情况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如意识丧失，立即向周围群众呼救，拨打120，并请求协助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将患者沿纵轴线翻转至仰卧位，使其仰卧于地面上，使头、颈、躯干、四肢平直无弯曲，双手放于躯干两侧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松解衣服、裤带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判断患者颈动脉搏动（食指及中指指尖先触及气管正中部位，然后向旁滑移 2～3cm，在胸锁乳突肌内侧轻轻向后触摸颈动脉搏动），同时观察其呼吸情况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口述：颈动脉搏动消失。（判断时间不超过10秒）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用靠近患者腿部方向的手的中指，沿肋弓下缘由下往上移至胸骨下切迹处旋90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  <w:vertAlign w:val="superscript"/>
              </w:rPr>
              <w:t>o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，食指紧靠中指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另一手掌根紧靠前一手的食指置于胸骨上（称按压手，掌根的长轴与胸骨长轴一致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另一手置于按压手背上，两手重叠，手指交叉抬起，但不能脱离胸壁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双臂绷直，双肩处在患者胸骨上方正中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利用上半身体的重力和臂力，垂直向下按压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按压深度至少5cm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下压与放松的时间比为1：1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放松时按压手不能离开胸壁，胸廓充分回弹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按压30次（频率＞100次/min）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按压时观察患者面色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按压30次（一个周期）后开放气道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压额抬颏方法正确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开放气道(下颌骨与耳垂连线与地面垂直)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清理呼吸道（没有异物则报告）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急救者将按压前额手的拇指与食指捏紧患者鼻翼两侧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另一手托起下颌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将患者口唇张开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盖上纱布或手帕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操作者平静吸一口气后双唇包绕密封患者口周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均匀缓慢吹气，吹气时间大于1秒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吹气时观察胸廓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见胸廓抬起后放松捏鼻翼的手指，观察呼气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连续吹气2次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进行5个30：2的周期后的按压与人工呼吸后评估：①颈动脉搏动恢复（1分）②自主呼吸恢复（1分）③口唇和甲床颜色转红润（1分）④瞳孔回缩（1分）。⑤如120已到达，此时测血压收缩压大于60mmHg（1分）。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口述：心肺复苏成功，转送医院进行进一步生命支持，未恢复时继续操作，如除颤仪到达可予电除颤，电除颤要求院内3分钟，院外5分钟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总时间160～170秒（3分）；155～159秒或171～175秒（2分）；150～154秒或176～180秒（1分）；少于150秒或超过180秒不得分。记时从第一次拍打患者开始，以评估完成后报告为结束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着装整洁（1分），动作敏捷迅速，操作熟练（2分）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注意</w:t>
            </w:r>
          </w:p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有效按压5个周期，每个周期30次，共150次按压有效（30分），每次不合格按压扣0.2分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10次人工呼吸有效（10分），以吹气结束，每次人工呼吸无效扣1分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CA17E5" w:rsidTr="009E044E">
        <w:trPr>
          <w:trHeight w:val="2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17E5" w:rsidRDefault="00CA17E5" w:rsidP="009E044E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CA17E5" w:rsidRDefault="00CA17E5" w:rsidP="00CA17E5">
      <w:pPr>
        <w:spacing w:line="276" w:lineRule="auto"/>
        <w:rPr>
          <w:rFonts w:asciiTheme="minorEastAsia" w:hAnsiTheme="minorEastAsia"/>
          <w:sz w:val="24"/>
        </w:rPr>
      </w:pPr>
    </w:p>
    <w:p w:rsidR="00CA17E5" w:rsidRDefault="00CA17E5" w:rsidP="00CA17E5">
      <w:pPr>
        <w:spacing w:line="276" w:lineRule="auto"/>
        <w:rPr>
          <w:rFonts w:asciiTheme="minorEastAsia" w:hAnsiTheme="minorEastAsia"/>
          <w:sz w:val="24"/>
        </w:rPr>
      </w:pPr>
    </w:p>
    <w:p w:rsidR="00714984" w:rsidRDefault="00714984"/>
    <w:sectPr w:rsidR="00714984" w:rsidSect="00157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17E5"/>
    <w:rsid w:val="00714984"/>
    <w:rsid w:val="00A408EF"/>
    <w:rsid w:val="00CA1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7E5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qFormat/>
    <w:rsid w:val="00CA17E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CA17E5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footer"/>
    <w:basedOn w:val="a"/>
    <w:link w:val="Char"/>
    <w:qFormat/>
    <w:rsid w:val="00CA1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CA17E5"/>
    <w:rPr>
      <w:sz w:val="18"/>
      <w:szCs w:val="18"/>
    </w:rPr>
  </w:style>
  <w:style w:type="paragraph" w:styleId="a4">
    <w:name w:val="header"/>
    <w:basedOn w:val="a"/>
    <w:link w:val="Char0"/>
    <w:rsid w:val="00CA1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A17E5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CA17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FollowedHyperlink"/>
    <w:basedOn w:val="a0"/>
    <w:qFormat/>
    <w:rsid w:val="00CA17E5"/>
    <w:rPr>
      <w:color w:val="333333"/>
      <w:u w:val="none"/>
    </w:rPr>
  </w:style>
  <w:style w:type="character" w:styleId="a7">
    <w:name w:val="Emphasis"/>
    <w:basedOn w:val="a0"/>
    <w:qFormat/>
    <w:rsid w:val="00CA17E5"/>
  </w:style>
  <w:style w:type="character" w:styleId="a8">
    <w:name w:val="Hyperlink"/>
    <w:basedOn w:val="a0"/>
    <w:qFormat/>
    <w:rsid w:val="00CA17E5"/>
    <w:rPr>
      <w:color w:val="333333"/>
      <w:u w:val="none"/>
    </w:rPr>
  </w:style>
  <w:style w:type="character" w:customStyle="1" w:styleId="current">
    <w:name w:val="current"/>
    <w:basedOn w:val="a0"/>
    <w:qFormat/>
    <w:rsid w:val="00CA17E5"/>
    <w:rPr>
      <w:b/>
      <w:color w:val="D10008"/>
      <w:bdr w:val="single" w:sz="6" w:space="0" w:color="FBD8D8"/>
      <w:shd w:val="clear" w:color="auto" w:fill="FBD8D8"/>
    </w:rPr>
  </w:style>
  <w:style w:type="character" w:customStyle="1" w:styleId="redc">
    <w:name w:val="redc"/>
    <w:basedOn w:val="a0"/>
    <w:qFormat/>
    <w:rsid w:val="00CA17E5"/>
    <w:rPr>
      <w:color w:val="FF0000"/>
    </w:rPr>
  </w:style>
  <w:style w:type="character" w:customStyle="1" w:styleId="disabled">
    <w:name w:val="disabled"/>
    <w:basedOn w:val="a0"/>
    <w:qFormat/>
    <w:rsid w:val="00CA17E5"/>
    <w:rPr>
      <w:color w:val="DDDDDD"/>
      <w:bdr w:val="single" w:sz="6" w:space="0" w:color="EEEEEE"/>
    </w:rPr>
  </w:style>
  <w:style w:type="paragraph" w:styleId="a9">
    <w:name w:val="List Paragraph"/>
    <w:basedOn w:val="a"/>
    <w:uiPriority w:val="34"/>
    <w:qFormat/>
    <w:rsid w:val="00CA17E5"/>
    <w:pPr>
      <w:ind w:firstLineChars="200" w:firstLine="420"/>
    </w:pPr>
  </w:style>
  <w:style w:type="paragraph" w:customStyle="1" w:styleId="p0">
    <w:name w:val="p0"/>
    <w:basedOn w:val="a"/>
    <w:qFormat/>
    <w:rsid w:val="00CA17E5"/>
    <w:pPr>
      <w:widowControl/>
    </w:pPr>
    <w:rPr>
      <w:rFonts w:ascii="Calibri" w:eastAsia="宋体" w:hAnsi="Calibri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1987</Words>
  <Characters>11327</Characters>
  <Application>Microsoft Office Word</Application>
  <DocSecurity>0</DocSecurity>
  <Lines>94</Lines>
  <Paragraphs>26</Paragraphs>
  <ScaleCrop>false</ScaleCrop>
  <Company/>
  <LinksUpToDate>false</LinksUpToDate>
  <CharactersWithSpaces>13288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黄卓</dc:creator>
  <cp:lastModifiedBy>黄卓</cp:lastModifiedBy>
  <cp:revision>1</cp:revision>
  <dcterms:created xsi:type="dcterms:W3CDTF">2019-08-28T08:47:00Z</dcterms:created>
  <dcterms:modified xsi:type="dcterms:W3CDTF">2019-08-28T09:05:00Z</dcterms:modified>
</cp:coreProperties>
</file>